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A229D" w:rsidRDefault="00AA229D" w:rsidP="002042BC">
      <w:pPr>
        <w:spacing w:line="276" w:lineRule="auto"/>
        <w:jc w:val="both"/>
        <w:rPr>
          <w:rStyle w:val="fontstyle01"/>
          <w:rFonts w:ascii="Times New Roman" w:hAnsi="Times New Roman" w:cs="Times New Roman"/>
          <w:lang w:val="en-GB"/>
        </w:rPr>
      </w:pPr>
      <w:r>
        <w:rPr>
          <w:rStyle w:val="fontstyle01"/>
          <w:rFonts w:ascii="Times New Roman" w:hAnsi="Times New Roman" w:cs="Times New Roman"/>
          <w:lang w:val="en-GB"/>
        </w:rPr>
        <w:t>Abstract</w:t>
      </w:r>
    </w:p>
    <w:p w:rsidR="00682F17" w:rsidRPr="002042BC" w:rsidRDefault="00FE4F45" w:rsidP="002042BC">
      <w:pPr>
        <w:spacing w:line="276" w:lineRule="auto"/>
        <w:jc w:val="both"/>
        <w:rPr>
          <w:rStyle w:val="fontstyle01"/>
          <w:rFonts w:ascii="Times New Roman" w:hAnsi="Times New Roman" w:cs="Times New Roman"/>
          <w:lang w:val="en-GB"/>
        </w:rPr>
      </w:pPr>
      <w:r w:rsidRPr="002042BC">
        <w:rPr>
          <w:rStyle w:val="fontstyle01"/>
          <w:rFonts w:ascii="Times New Roman" w:hAnsi="Times New Roman" w:cs="Times New Roman"/>
          <w:lang w:val="en-GB"/>
        </w:rPr>
        <w:t>Zinc oxide attracts worldwide interest due to its direct wide band</w:t>
      </w:r>
      <w:r w:rsidR="00555DB3">
        <w:rPr>
          <w:rStyle w:val="fontstyle01"/>
          <w:rFonts w:ascii="Times New Roman" w:hAnsi="Times New Roman" w:cs="Times New Roman"/>
          <w:lang w:val="en-GB"/>
        </w:rPr>
        <w:t xml:space="preserve"> </w:t>
      </w:r>
      <w:r w:rsidRPr="002042BC">
        <w:rPr>
          <w:rStyle w:val="fontstyle01"/>
          <w:rFonts w:ascii="Times New Roman" w:hAnsi="Times New Roman" w:cs="Times New Roman"/>
          <w:lang w:val="en-GB"/>
        </w:rPr>
        <w:t xml:space="preserve">gap of 3.3 eV (at 300 K) and large room temperature exciton binding energy of 60 </w:t>
      </w:r>
      <w:proofErr w:type="spellStart"/>
      <w:r w:rsidRPr="002042BC">
        <w:rPr>
          <w:rStyle w:val="fontstyle01"/>
          <w:rFonts w:ascii="Times New Roman" w:hAnsi="Times New Roman" w:cs="Times New Roman"/>
          <w:lang w:val="en-GB"/>
        </w:rPr>
        <w:t>meV</w:t>
      </w:r>
      <w:proofErr w:type="spellEnd"/>
      <w:r w:rsidRPr="002042BC">
        <w:rPr>
          <w:rStyle w:val="fontstyle01"/>
          <w:rFonts w:ascii="Times New Roman" w:hAnsi="Times New Roman" w:cs="Times New Roman"/>
          <w:lang w:val="en-GB"/>
        </w:rPr>
        <w:t xml:space="preserve">, which allows it to be successfully used in UV-blue optoelectronic devices (e.g. LEDs or detectors) and makes it a serious competition for commonly used gallium nitride. </w:t>
      </w:r>
      <w:r w:rsidR="001A43EE" w:rsidRPr="002042BC">
        <w:rPr>
          <w:rStyle w:val="fontstyle01"/>
          <w:rFonts w:ascii="Times New Roman" w:hAnsi="Times New Roman" w:cs="Times New Roman"/>
          <w:lang w:val="en-GB"/>
        </w:rPr>
        <w:t>T</w:t>
      </w:r>
      <w:r w:rsidRPr="002042BC">
        <w:rPr>
          <w:rStyle w:val="fontstyle01"/>
          <w:rFonts w:ascii="Times New Roman" w:hAnsi="Times New Roman" w:cs="Times New Roman"/>
          <w:lang w:val="en-GB"/>
        </w:rPr>
        <w:t xml:space="preserve">he material is clear and </w:t>
      </w:r>
      <w:r w:rsidR="001A43EE" w:rsidRPr="002042BC">
        <w:rPr>
          <w:rStyle w:val="fontstyle01"/>
          <w:rFonts w:ascii="Times New Roman" w:hAnsi="Times New Roman" w:cs="Times New Roman"/>
          <w:lang w:val="en-GB"/>
        </w:rPr>
        <w:t>colourless</w:t>
      </w:r>
      <w:r w:rsidRPr="002042BC">
        <w:rPr>
          <w:rStyle w:val="fontstyle01"/>
          <w:rFonts w:ascii="Times New Roman" w:hAnsi="Times New Roman" w:cs="Times New Roman"/>
          <w:lang w:val="en-GB"/>
        </w:rPr>
        <w:t xml:space="preserve">, </w:t>
      </w:r>
      <w:r w:rsidR="001A43EE" w:rsidRPr="002042BC">
        <w:rPr>
          <w:rStyle w:val="fontstyle01"/>
          <w:rFonts w:ascii="Times New Roman" w:hAnsi="Times New Roman" w:cs="Times New Roman"/>
          <w:lang w:val="en-GB"/>
        </w:rPr>
        <w:t xml:space="preserve">exhibits </w:t>
      </w:r>
      <w:r w:rsidRPr="002042BC">
        <w:rPr>
          <w:rStyle w:val="fontstyle01"/>
          <w:rFonts w:ascii="Times New Roman" w:hAnsi="Times New Roman" w:cs="Times New Roman"/>
          <w:lang w:val="en-GB"/>
        </w:rPr>
        <w:t>high electron concentration</w:t>
      </w:r>
      <w:r w:rsidR="001A43EE" w:rsidRPr="002042BC">
        <w:rPr>
          <w:rStyle w:val="fontstyle01"/>
          <w:rFonts w:ascii="Times New Roman" w:hAnsi="Times New Roman" w:cs="Times New Roman"/>
          <w:lang w:val="en-GB"/>
        </w:rPr>
        <w:t xml:space="preserve"> and</w:t>
      </w:r>
      <w:r w:rsidRPr="002042BC">
        <w:rPr>
          <w:rStyle w:val="fontstyle01"/>
          <w:rFonts w:ascii="Times New Roman" w:hAnsi="Times New Roman" w:cs="Times New Roman"/>
          <w:lang w:val="en-GB"/>
        </w:rPr>
        <w:t xml:space="preserve"> can be used as contact in transparent electronics</w:t>
      </w:r>
      <w:r w:rsidR="001A43EE" w:rsidRPr="002042BC">
        <w:rPr>
          <w:rStyle w:val="fontstyle01"/>
          <w:rFonts w:ascii="Times New Roman" w:hAnsi="Times New Roman" w:cs="Times New Roman"/>
          <w:lang w:val="en-GB"/>
        </w:rPr>
        <w:t xml:space="preserve">. </w:t>
      </w:r>
      <w:r w:rsidR="008D0036">
        <w:rPr>
          <w:rStyle w:val="fontstyle01"/>
          <w:rFonts w:ascii="Times New Roman" w:hAnsi="Times New Roman" w:cs="Times New Roman"/>
          <w:lang w:val="en-GB"/>
        </w:rPr>
        <w:t>However i</w:t>
      </w:r>
      <w:r w:rsidR="001A43EE" w:rsidRPr="002042BC">
        <w:rPr>
          <w:rStyle w:val="fontstyle01"/>
          <w:rFonts w:ascii="Times New Roman" w:hAnsi="Times New Roman" w:cs="Times New Roman"/>
          <w:lang w:val="en-GB"/>
        </w:rPr>
        <w:t xml:space="preserve">t is a natural n-type semiconductor which makes achieving p-type conductivity in this material quite a challenge. </w:t>
      </w:r>
      <w:r w:rsidRPr="002042BC">
        <w:rPr>
          <w:rStyle w:val="fontstyle01"/>
          <w:rFonts w:ascii="Times New Roman" w:hAnsi="Times New Roman" w:cs="Times New Roman"/>
          <w:lang w:val="en-GB"/>
        </w:rPr>
        <w:t xml:space="preserve">Group V elements seem to be a good candidate for p-type dopants and many reports confirm this, although the origin of p-type conductivity in </w:t>
      </w:r>
      <w:proofErr w:type="spellStart"/>
      <w:r w:rsidRPr="002042BC">
        <w:rPr>
          <w:rStyle w:val="fontstyle01"/>
          <w:rFonts w:ascii="Times New Roman" w:hAnsi="Times New Roman" w:cs="Times New Roman"/>
          <w:lang w:val="en-GB"/>
        </w:rPr>
        <w:t>ZnO</w:t>
      </w:r>
      <w:proofErr w:type="spellEnd"/>
      <w:r w:rsidRPr="002042BC">
        <w:rPr>
          <w:rStyle w:val="fontstyle01"/>
          <w:rFonts w:ascii="Times New Roman" w:hAnsi="Times New Roman" w:cs="Times New Roman"/>
          <w:lang w:val="en-GB"/>
        </w:rPr>
        <w:t xml:space="preserve"> doped with group V is not entirely understood therefore the topic still requires more research.</w:t>
      </w:r>
    </w:p>
    <w:p w:rsidR="00FE4F45" w:rsidRPr="002042BC" w:rsidRDefault="00FE4F45" w:rsidP="002042BC">
      <w:pPr>
        <w:spacing w:line="276" w:lineRule="auto"/>
        <w:jc w:val="both"/>
        <w:rPr>
          <w:rFonts w:ascii="Times New Roman" w:hAnsi="Times New Roman" w:cs="Times New Roman"/>
          <w:sz w:val="24"/>
          <w:szCs w:val="24"/>
          <w:lang w:val="en-GB"/>
        </w:rPr>
      </w:pPr>
      <w:r w:rsidRPr="002042BC">
        <w:rPr>
          <w:rFonts w:ascii="Times New Roman" w:hAnsi="Times New Roman" w:cs="Times New Roman"/>
          <w:sz w:val="24"/>
          <w:szCs w:val="24"/>
          <w:lang w:val="en-GB"/>
        </w:rPr>
        <w:t xml:space="preserve">Among all available epitaxial growth methods, Molecular Beam Epitaxy seems to be especially interesting due to its high purity and possibility to control every aspect of growth process. Employing MBE in the studies regarding doping allows then to minimize the influence of unintentional impurities and design in details the growth process focusing only on the dopants themselves without a concern about purity of investigated structures. </w:t>
      </w:r>
    </w:p>
    <w:p w:rsidR="00FE4F45" w:rsidRPr="002042BC" w:rsidRDefault="00FE4F45" w:rsidP="002042BC">
      <w:pPr>
        <w:spacing w:line="276" w:lineRule="auto"/>
        <w:jc w:val="both"/>
        <w:rPr>
          <w:rFonts w:ascii="Times New Roman" w:hAnsi="Times New Roman" w:cs="Times New Roman"/>
          <w:sz w:val="24"/>
          <w:szCs w:val="24"/>
          <w:lang w:val="en-GB"/>
        </w:rPr>
      </w:pPr>
      <w:r w:rsidRPr="002042BC">
        <w:rPr>
          <w:rFonts w:ascii="Times New Roman" w:hAnsi="Times New Roman" w:cs="Times New Roman"/>
          <w:sz w:val="24"/>
          <w:szCs w:val="24"/>
          <w:lang w:val="en-GB"/>
        </w:rPr>
        <w:t xml:space="preserve">Raman spectroscopy on the other hand is a powerful tool that gives an insight on structural properties of investigated materials. The technique employs inelastic scattering of light on phonons in the material in order to provide information on its composition, internal stress, crystalline quality and contamination. The method is very sensitive to breaking of crystal lattice symmetry therefore it seems to be perfect for investigating doped materials since introducing dopants into crystal structure results in breaking its translational symmetry. </w:t>
      </w:r>
    </w:p>
    <w:p w:rsidR="008D0036" w:rsidRDefault="00FE4F45" w:rsidP="002042BC">
      <w:pPr>
        <w:spacing w:line="276" w:lineRule="auto"/>
        <w:jc w:val="both"/>
        <w:rPr>
          <w:rFonts w:ascii="Times New Roman" w:hAnsi="Times New Roman" w:cs="Times New Roman"/>
          <w:sz w:val="24"/>
          <w:szCs w:val="24"/>
          <w:lang w:val="en-GB"/>
        </w:rPr>
      </w:pPr>
      <w:r w:rsidRPr="002042BC">
        <w:rPr>
          <w:rFonts w:ascii="Times New Roman" w:hAnsi="Times New Roman" w:cs="Times New Roman"/>
          <w:sz w:val="24"/>
          <w:szCs w:val="24"/>
          <w:lang w:val="en-GB"/>
        </w:rPr>
        <w:t>In this work a complex analysis of Raman scattering in zinc oxide grown with MBE and doped with group V elements was conducted.</w:t>
      </w:r>
      <w:r w:rsidR="0002149A">
        <w:rPr>
          <w:rFonts w:ascii="Times New Roman" w:hAnsi="Times New Roman" w:cs="Times New Roman"/>
          <w:sz w:val="24"/>
          <w:szCs w:val="24"/>
          <w:lang w:val="en-GB"/>
        </w:rPr>
        <w:t xml:space="preserve"> </w:t>
      </w:r>
      <w:r w:rsidR="008D0036" w:rsidRPr="0002149A">
        <w:rPr>
          <w:rFonts w:ascii="Times New Roman" w:hAnsi="Times New Roman" w:cs="Times New Roman"/>
          <w:sz w:val="24"/>
          <w:szCs w:val="24"/>
          <w:lang w:val="en-GB"/>
        </w:rPr>
        <w:t xml:space="preserve">The investigated dopants were antimony, arsenic and nitrogen. </w:t>
      </w:r>
      <w:r w:rsidR="008D0036">
        <w:rPr>
          <w:rFonts w:ascii="Times New Roman" w:hAnsi="Times New Roman" w:cs="Times New Roman"/>
          <w:sz w:val="24"/>
          <w:szCs w:val="24"/>
          <w:lang w:val="en-GB"/>
        </w:rPr>
        <w:t>A</w:t>
      </w:r>
      <w:r w:rsidR="008D0036" w:rsidRPr="0002149A">
        <w:rPr>
          <w:rFonts w:ascii="Times New Roman" w:hAnsi="Times New Roman" w:cs="Times New Roman"/>
          <w:sz w:val="24"/>
          <w:szCs w:val="24"/>
          <w:lang w:val="en-GB"/>
        </w:rPr>
        <w:t xml:space="preserve">lloying </w:t>
      </w:r>
      <w:proofErr w:type="spellStart"/>
      <w:r w:rsidR="008D0036" w:rsidRPr="0002149A">
        <w:rPr>
          <w:rFonts w:ascii="Times New Roman" w:hAnsi="Times New Roman" w:cs="Times New Roman"/>
          <w:sz w:val="24"/>
          <w:szCs w:val="24"/>
          <w:lang w:val="en-GB"/>
        </w:rPr>
        <w:t>ZnO</w:t>
      </w:r>
      <w:proofErr w:type="spellEnd"/>
      <w:r w:rsidR="008D0036" w:rsidRPr="0002149A">
        <w:rPr>
          <w:rFonts w:ascii="Times New Roman" w:hAnsi="Times New Roman" w:cs="Times New Roman"/>
          <w:sz w:val="24"/>
          <w:szCs w:val="24"/>
          <w:lang w:val="en-GB"/>
        </w:rPr>
        <w:t xml:space="preserve"> with MgO was proven to influence incorporation of</w:t>
      </w:r>
      <w:r w:rsidR="008D0036">
        <w:rPr>
          <w:rFonts w:ascii="Times New Roman" w:hAnsi="Times New Roman" w:cs="Times New Roman"/>
          <w:sz w:val="24"/>
          <w:szCs w:val="24"/>
          <w:lang w:val="en-GB"/>
        </w:rPr>
        <w:t xml:space="preserve"> </w:t>
      </w:r>
      <w:r w:rsidR="008D0036" w:rsidRPr="0002149A">
        <w:rPr>
          <w:rFonts w:ascii="Times New Roman" w:hAnsi="Times New Roman" w:cs="Times New Roman"/>
          <w:sz w:val="24"/>
          <w:szCs w:val="24"/>
          <w:lang w:val="en-GB"/>
        </w:rPr>
        <w:t xml:space="preserve">dopants into the crystal lattice of </w:t>
      </w:r>
      <w:proofErr w:type="spellStart"/>
      <w:r w:rsidR="008D0036" w:rsidRPr="0002149A">
        <w:rPr>
          <w:rFonts w:ascii="Times New Roman" w:hAnsi="Times New Roman" w:cs="Times New Roman"/>
          <w:sz w:val="24"/>
          <w:szCs w:val="24"/>
          <w:lang w:val="en-GB"/>
        </w:rPr>
        <w:t>ZnO</w:t>
      </w:r>
      <w:proofErr w:type="spellEnd"/>
      <w:r w:rsidR="008D0036">
        <w:rPr>
          <w:rFonts w:ascii="Times New Roman" w:hAnsi="Times New Roman" w:cs="Times New Roman"/>
          <w:sz w:val="24"/>
          <w:szCs w:val="24"/>
          <w:lang w:val="en-GB"/>
        </w:rPr>
        <w:t xml:space="preserve">, therefore </w:t>
      </w:r>
      <w:proofErr w:type="spellStart"/>
      <w:r w:rsidR="008D0036" w:rsidRPr="0002149A">
        <w:rPr>
          <w:rFonts w:ascii="Times New Roman" w:hAnsi="Times New Roman" w:cs="Times New Roman"/>
          <w:sz w:val="24"/>
          <w:szCs w:val="24"/>
          <w:lang w:val="en-GB"/>
        </w:rPr>
        <w:t>ZnMgO</w:t>
      </w:r>
      <w:proofErr w:type="spellEnd"/>
      <w:r w:rsidR="008D0036" w:rsidRPr="0002149A">
        <w:rPr>
          <w:rFonts w:ascii="Times New Roman" w:hAnsi="Times New Roman" w:cs="Times New Roman"/>
          <w:sz w:val="24"/>
          <w:szCs w:val="24"/>
          <w:lang w:val="en-GB"/>
        </w:rPr>
        <w:t xml:space="preserve"> samples were also investigated</w:t>
      </w:r>
      <w:r w:rsidR="008D0036">
        <w:rPr>
          <w:rFonts w:ascii="Times New Roman" w:hAnsi="Times New Roman" w:cs="Times New Roman"/>
          <w:sz w:val="24"/>
          <w:szCs w:val="24"/>
          <w:lang w:val="en-GB"/>
        </w:rPr>
        <w:t xml:space="preserve"> </w:t>
      </w:r>
      <w:r w:rsidR="008D0036" w:rsidRPr="0002149A">
        <w:rPr>
          <w:rFonts w:ascii="Times New Roman" w:hAnsi="Times New Roman" w:cs="Times New Roman"/>
          <w:sz w:val="24"/>
          <w:szCs w:val="24"/>
          <w:lang w:val="en-GB"/>
        </w:rPr>
        <w:t xml:space="preserve">in the dissertation. Samples were grown on two types of substrates: </w:t>
      </w:r>
      <w:r w:rsidR="008D0036" w:rsidRPr="00A568F3">
        <w:rPr>
          <w:rFonts w:ascii="Times New Roman" w:hAnsi="Times New Roman" w:cs="Times New Roman"/>
          <w:i/>
          <w:sz w:val="24"/>
          <w:szCs w:val="24"/>
          <w:lang w:val="en-GB"/>
        </w:rPr>
        <w:t>a</w:t>
      </w:r>
      <w:r w:rsidR="008D0036" w:rsidRPr="0002149A">
        <w:rPr>
          <w:rFonts w:ascii="Times New Roman" w:hAnsi="Times New Roman" w:cs="Times New Roman"/>
          <w:sz w:val="24"/>
          <w:szCs w:val="24"/>
          <w:lang w:val="en-GB"/>
        </w:rPr>
        <w:t>-Al</w:t>
      </w:r>
      <w:r w:rsidR="008D0036" w:rsidRPr="00A568F3">
        <w:rPr>
          <w:rFonts w:ascii="Times New Roman" w:hAnsi="Times New Roman" w:cs="Times New Roman"/>
          <w:sz w:val="24"/>
          <w:szCs w:val="24"/>
          <w:vertAlign w:val="subscript"/>
          <w:lang w:val="en-GB"/>
        </w:rPr>
        <w:t>2</w:t>
      </w:r>
      <w:r w:rsidR="008D0036" w:rsidRPr="0002149A">
        <w:rPr>
          <w:rFonts w:ascii="Times New Roman" w:hAnsi="Times New Roman" w:cs="Times New Roman"/>
          <w:sz w:val="24"/>
          <w:szCs w:val="24"/>
          <w:lang w:val="en-GB"/>
        </w:rPr>
        <w:t>O</w:t>
      </w:r>
      <w:r w:rsidR="008D0036" w:rsidRPr="00A568F3">
        <w:rPr>
          <w:rFonts w:ascii="Times New Roman" w:hAnsi="Times New Roman" w:cs="Times New Roman"/>
          <w:sz w:val="24"/>
          <w:szCs w:val="24"/>
          <w:vertAlign w:val="subscript"/>
          <w:lang w:val="en-GB"/>
        </w:rPr>
        <w:t>3</w:t>
      </w:r>
      <w:r w:rsidR="008D0036" w:rsidRPr="0002149A">
        <w:rPr>
          <w:rFonts w:ascii="Times New Roman" w:hAnsi="Times New Roman" w:cs="Times New Roman"/>
          <w:sz w:val="24"/>
          <w:szCs w:val="24"/>
          <w:lang w:val="en-GB"/>
        </w:rPr>
        <w:t xml:space="preserve"> and</w:t>
      </w:r>
      <w:r w:rsidR="008D0036">
        <w:rPr>
          <w:rFonts w:ascii="Times New Roman" w:hAnsi="Times New Roman" w:cs="Times New Roman"/>
          <w:sz w:val="24"/>
          <w:szCs w:val="24"/>
          <w:lang w:val="en-GB"/>
        </w:rPr>
        <w:t xml:space="preserve"> </w:t>
      </w:r>
      <w:r w:rsidR="008D0036" w:rsidRPr="00A568F3">
        <w:rPr>
          <w:rFonts w:ascii="Times New Roman" w:hAnsi="Times New Roman" w:cs="Times New Roman"/>
          <w:i/>
          <w:sz w:val="24"/>
          <w:szCs w:val="24"/>
          <w:lang w:val="en-GB"/>
        </w:rPr>
        <w:t>r</w:t>
      </w:r>
      <w:r w:rsidR="008D0036" w:rsidRPr="0002149A">
        <w:rPr>
          <w:rFonts w:ascii="Times New Roman" w:hAnsi="Times New Roman" w:cs="Times New Roman"/>
          <w:sz w:val="24"/>
          <w:szCs w:val="24"/>
          <w:lang w:val="en-GB"/>
        </w:rPr>
        <w:t>-Al</w:t>
      </w:r>
      <w:r w:rsidR="008D0036" w:rsidRPr="00A568F3">
        <w:rPr>
          <w:rFonts w:ascii="Times New Roman" w:hAnsi="Times New Roman" w:cs="Times New Roman"/>
          <w:sz w:val="24"/>
          <w:szCs w:val="24"/>
          <w:vertAlign w:val="subscript"/>
          <w:lang w:val="en-GB"/>
        </w:rPr>
        <w:t>2</w:t>
      </w:r>
      <w:r w:rsidR="008D0036" w:rsidRPr="0002149A">
        <w:rPr>
          <w:rFonts w:ascii="Times New Roman" w:hAnsi="Times New Roman" w:cs="Times New Roman"/>
          <w:sz w:val="24"/>
          <w:szCs w:val="24"/>
          <w:lang w:val="en-GB"/>
        </w:rPr>
        <w:t>O</w:t>
      </w:r>
      <w:r w:rsidR="008D0036" w:rsidRPr="00A568F3">
        <w:rPr>
          <w:rFonts w:ascii="Times New Roman" w:hAnsi="Times New Roman" w:cs="Times New Roman"/>
          <w:sz w:val="24"/>
          <w:szCs w:val="24"/>
          <w:vertAlign w:val="subscript"/>
          <w:lang w:val="en-GB"/>
        </w:rPr>
        <w:t>3</w:t>
      </w:r>
      <w:r w:rsidR="008D0036" w:rsidRPr="0002149A">
        <w:rPr>
          <w:rFonts w:ascii="Times New Roman" w:hAnsi="Times New Roman" w:cs="Times New Roman"/>
          <w:sz w:val="24"/>
          <w:szCs w:val="24"/>
          <w:lang w:val="en-GB"/>
        </w:rPr>
        <w:t xml:space="preserve"> which resulted in layers oriented in </w:t>
      </w:r>
      <w:r w:rsidR="008D0036" w:rsidRPr="00A568F3">
        <w:rPr>
          <w:rFonts w:ascii="Times New Roman" w:hAnsi="Times New Roman" w:cs="Times New Roman"/>
          <w:i/>
          <w:sz w:val="24"/>
          <w:szCs w:val="24"/>
          <w:lang w:val="en-GB"/>
        </w:rPr>
        <w:t>c</w:t>
      </w:r>
      <w:r w:rsidR="008D0036" w:rsidRPr="0002149A">
        <w:rPr>
          <w:rFonts w:ascii="Times New Roman" w:hAnsi="Times New Roman" w:cs="Times New Roman"/>
          <w:sz w:val="24"/>
          <w:szCs w:val="24"/>
          <w:lang w:val="en-GB"/>
        </w:rPr>
        <w:t xml:space="preserve">- and </w:t>
      </w:r>
      <w:r w:rsidR="008D0036" w:rsidRPr="00A568F3">
        <w:rPr>
          <w:rFonts w:ascii="Times New Roman" w:hAnsi="Times New Roman" w:cs="Times New Roman"/>
          <w:i/>
          <w:sz w:val="24"/>
          <w:szCs w:val="24"/>
          <w:lang w:val="en-GB"/>
        </w:rPr>
        <w:t>a</w:t>
      </w:r>
      <w:r w:rsidR="008D0036" w:rsidRPr="0002149A">
        <w:rPr>
          <w:rFonts w:ascii="Times New Roman" w:hAnsi="Times New Roman" w:cs="Times New Roman"/>
          <w:sz w:val="24"/>
          <w:szCs w:val="24"/>
          <w:lang w:val="en-GB"/>
        </w:rPr>
        <w:t xml:space="preserve">-direction, respectively. </w:t>
      </w:r>
      <w:r w:rsidR="008D0036" w:rsidRPr="002042BC">
        <w:rPr>
          <w:rFonts w:ascii="Times New Roman" w:hAnsi="Times New Roman" w:cs="Times New Roman"/>
          <w:sz w:val="24"/>
          <w:szCs w:val="24"/>
          <w:lang w:val="en-GB"/>
        </w:rPr>
        <w:t xml:space="preserve">All samples were grown with the use of the same high-purity method, i.e. MBE which allowed for objective comparative analysis of obtained results. </w:t>
      </w:r>
      <w:r w:rsidR="008D0036">
        <w:rPr>
          <w:rFonts w:ascii="Times New Roman" w:hAnsi="Times New Roman" w:cs="Times New Roman"/>
          <w:sz w:val="24"/>
          <w:szCs w:val="24"/>
          <w:lang w:val="en-GB"/>
        </w:rPr>
        <w:t>In</w:t>
      </w:r>
      <w:r w:rsidR="008D0036" w:rsidRPr="002042BC">
        <w:rPr>
          <w:rFonts w:ascii="Times New Roman" w:hAnsi="Times New Roman" w:cs="Times New Roman"/>
          <w:sz w:val="24"/>
          <w:szCs w:val="24"/>
          <w:lang w:val="en-GB"/>
        </w:rPr>
        <w:t>vestigated samples were</w:t>
      </w:r>
      <w:r w:rsidR="008D0036">
        <w:rPr>
          <w:rFonts w:ascii="Times New Roman" w:hAnsi="Times New Roman" w:cs="Times New Roman"/>
          <w:sz w:val="24"/>
          <w:szCs w:val="24"/>
          <w:lang w:val="en-GB"/>
        </w:rPr>
        <w:t xml:space="preserve"> </w:t>
      </w:r>
      <w:r w:rsidR="008D0036" w:rsidRPr="002042BC">
        <w:rPr>
          <w:rFonts w:ascii="Times New Roman" w:hAnsi="Times New Roman" w:cs="Times New Roman"/>
          <w:sz w:val="24"/>
          <w:szCs w:val="24"/>
          <w:lang w:val="en-GB"/>
        </w:rPr>
        <w:t>designed to give a straightforward answer on the influence of doping, Mg incorporation and choice of substrate</w:t>
      </w:r>
      <w:r w:rsidR="008D0036">
        <w:rPr>
          <w:rFonts w:ascii="Times New Roman" w:hAnsi="Times New Roman" w:cs="Times New Roman"/>
          <w:sz w:val="24"/>
          <w:szCs w:val="24"/>
          <w:lang w:val="en-GB"/>
        </w:rPr>
        <w:t>.</w:t>
      </w:r>
    </w:p>
    <w:p w:rsidR="002042BC" w:rsidRDefault="002042BC" w:rsidP="002042BC">
      <w:pPr>
        <w:spacing w:line="276" w:lineRule="auto"/>
        <w:jc w:val="both"/>
        <w:rPr>
          <w:rFonts w:ascii="Times New Roman" w:hAnsi="Times New Roman" w:cs="Times New Roman"/>
          <w:sz w:val="24"/>
          <w:szCs w:val="24"/>
          <w:lang w:val="en-GB"/>
        </w:rPr>
      </w:pPr>
      <w:r w:rsidRPr="002042BC">
        <w:rPr>
          <w:rFonts w:ascii="Times New Roman" w:hAnsi="Times New Roman" w:cs="Times New Roman"/>
          <w:sz w:val="24"/>
          <w:szCs w:val="24"/>
          <w:lang w:val="en-GB"/>
        </w:rPr>
        <w:t>The research focused on two major directions: investigation of characteristics of</w:t>
      </w:r>
      <w:r>
        <w:rPr>
          <w:rFonts w:ascii="Times New Roman" w:hAnsi="Times New Roman" w:cs="Times New Roman"/>
          <w:sz w:val="24"/>
          <w:szCs w:val="24"/>
          <w:lang w:val="en-GB"/>
        </w:rPr>
        <w:t xml:space="preserve"> </w:t>
      </w:r>
      <w:proofErr w:type="spellStart"/>
      <w:r w:rsidRPr="002042BC">
        <w:rPr>
          <w:rFonts w:ascii="Times New Roman" w:hAnsi="Times New Roman" w:cs="Times New Roman"/>
          <w:sz w:val="24"/>
          <w:szCs w:val="24"/>
          <w:lang w:val="en-GB"/>
        </w:rPr>
        <w:t>ZnO</w:t>
      </w:r>
      <w:proofErr w:type="spellEnd"/>
      <w:r w:rsidRPr="002042BC">
        <w:rPr>
          <w:rFonts w:ascii="Times New Roman" w:hAnsi="Times New Roman" w:cs="Times New Roman"/>
          <w:sz w:val="24"/>
          <w:szCs w:val="24"/>
          <w:lang w:val="en-GB"/>
        </w:rPr>
        <w:t xml:space="preserve"> E</w:t>
      </w:r>
      <w:r w:rsidRPr="002042BC">
        <w:rPr>
          <w:rFonts w:ascii="Times New Roman" w:hAnsi="Times New Roman" w:cs="Times New Roman"/>
          <w:sz w:val="24"/>
          <w:szCs w:val="24"/>
          <w:vertAlign w:val="subscript"/>
          <w:lang w:val="en-GB"/>
        </w:rPr>
        <w:t>2</w:t>
      </w:r>
      <w:r w:rsidRPr="002042BC">
        <w:rPr>
          <w:rFonts w:ascii="Times New Roman" w:hAnsi="Times New Roman" w:cs="Times New Roman"/>
          <w:sz w:val="24"/>
          <w:szCs w:val="24"/>
          <w:lang w:val="en-GB"/>
        </w:rPr>
        <w:t xml:space="preserve"> modes that were the basis for the strain calculations and analysis of disorder,</w:t>
      </w:r>
      <w:r>
        <w:rPr>
          <w:rFonts w:ascii="Times New Roman" w:hAnsi="Times New Roman" w:cs="Times New Roman"/>
          <w:sz w:val="24"/>
          <w:szCs w:val="24"/>
          <w:lang w:val="en-GB"/>
        </w:rPr>
        <w:t xml:space="preserve"> </w:t>
      </w:r>
      <w:r w:rsidRPr="002042BC">
        <w:rPr>
          <w:rFonts w:ascii="Times New Roman" w:hAnsi="Times New Roman" w:cs="Times New Roman"/>
          <w:sz w:val="24"/>
          <w:szCs w:val="24"/>
          <w:lang w:val="en-GB"/>
        </w:rPr>
        <w:t>and investigation of additional modes appearing in the spectra. The strain was cal</w:t>
      </w:r>
      <w:r>
        <w:rPr>
          <w:rFonts w:ascii="Times New Roman" w:hAnsi="Times New Roman" w:cs="Times New Roman"/>
          <w:sz w:val="24"/>
          <w:szCs w:val="24"/>
          <w:lang w:val="en-GB"/>
        </w:rPr>
        <w:t>c</w:t>
      </w:r>
      <w:r w:rsidRPr="002042BC">
        <w:rPr>
          <w:rFonts w:ascii="Times New Roman" w:hAnsi="Times New Roman" w:cs="Times New Roman"/>
          <w:sz w:val="24"/>
          <w:szCs w:val="24"/>
          <w:lang w:val="en-GB"/>
        </w:rPr>
        <w:t>ulated based on position of E</w:t>
      </w:r>
      <w:r w:rsidRPr="00A568F3">
        <w:rPr>
          <w:rFonts w:ascii="Times New Roman" w:hAnsi="Times New Roman" w:cs="Times New Roman"/>
          <w:sz w:val="24"/>
          <w:szCs w:val="24"/>
          <w:vertAlign w:val="subscript"/>
          <w:lang w:val="en-GB"/>
        </w:rPr>
        <w:t>2</w:t>
      </w:r>
      <w:r w:rsidRPr="00A568F3">
        <w:rPr>
          <w:rFonts w:ascii="Times New Roman" w:hAnsi="Times New Roman" w:cs="Times New Roman"/>
          <w:sz w:val="24"/>
          <w:szCs w:val="24"/>
          <w:vertAlign w:val="superscript"/>
          <w:lang w:val="en-GB"/>
        </w:rPr>
        <w:t>high</w:t>
      </w:r>
      <w:r w:rsidRPr="002042BC">
        <w:rPr>
          <w:rFonts w:ascii="Times New Roman" w:hAnsi="Times New Roman" w:cs="Times New Roman"/>
          <w:sz w:val="24"/>
          <w:szCs w:val="24"/>
          <w:lang w:val="en-GB"/>
        </w:rPr>
        <w:t xml:space="preserve"> mode and full width at half-maximum (FWHM)</w:t>
      </w:r>
      <w:r>
        <w:rPr>
          <w:rFonts w:ascii="Times New Roman" w:hAnsi="Times New Roman" w:cs="Times New Roman"/>
          <w:sz w:val="24"/>
          <w:szCs w:val="24"/>
          <w:lang w:val="en-GB"/>
        </w:rPr>
        <w:t xml:space="preserve"> </w:t>
      </w:r>
      <w:r w:rsidRPr="002042BC">
        <w:rPr>
          <w:rFonts w:ascii="Times New Roman" w:hAnsi="Times New Roman" w:cs="Times New Roman"/>
          <w:sz w:val="24"/>
          <w:szCs w:val="24"/>
          <w:lang w:val="en-GB"/>
        </w:rPr>
        <w:t>of both E</w:t>
      </w:r>
      <w:r w:rsidRPr="00A568F3">
        <w:rPr>
          <w:rFonts w:ascii="Times New Roman" w:hAnsi="Times New Roman" w:cs="Times New Roman"/>
          <w:sz w:val="24"/>
          <w:szCs w:val="24"/>
          <w:vertAlign w:val="subscript"/>
          <w:lang w:val="en-GB"/>
        </w:rPr>
        <w:t>2</w:t>
      </w:r>
      <w:r w:rsidRPr="002042BC">
        <w:rPr>
          <w:rFonts w:ascii="Times New Roman" w:hAnsi="Times New Roman" w:cs="Times New Roman"/>
          <w:sz w:val="24"/>
          <w:szCs w:val="24"/>
          <w:lang w:val="en-GB"/>
        </w:rPr>
        <w:t xml:space="preserve"> modes gave an insight on disorder in the layers. The characteristics of</w:t>
      </w:r>
      <w:r>
        <w:rPr>
          <w:rFonts w:ascii="Times New Roman" w:hAnsi="Times New Roman" w:cs="Times New Roman"/>
          <w:sz w:val="24"/>
          <w:szCs w:val="24"/>
          <w:lang w:val="en-GB"/>
        </w:rPr>
        <w:t xml:space="preserve"> </w:t>
      </w:r>
      <w:r w:rsidRPr="002042BC">
        <w:rPr>
          <w:rFonts w:ascii="Times New Roman" w:hAnsi="Times New Roman" w:cs="Times New Roman"/>
          <w:sz w:val="24"/>
          <w:szCs w:val="24"/>
          <w:lang w:val="en-GB"/>
        </w:rPr>
        <w:t>additional modes were analysed in terms of incorporated dopant, magnesium addi</w:t>
      </w:r>
      <w:r>
        <w:rPr>
          <w:rFonts w:ascii="Times New Roman" w:hAnsi="Times New Roman" w:cs="Times New Roman"/>
          <w:sz w:val="24"/>
          <w:szCs w:val="24"/>
          <w:lang w:val="en-GB"/>
        </w:rPr>
        <w:t>t</w:t>
      </w:r>
      <w:r w:rsidRPr="002042BC">
        <w:rPr>
          <w:rFonts w:ascii="Times New Roman" w:hAnsi="Times New Roman" w:cs="Times New Roman"/>
          <w:sz w:val="24"/>
          <w:szCs w:val="24"/>
          <w:lang w:val="en-GB"/>
        </w:rPr>
        <w:t>ion and influence of post-growth annealing. The origin of additional modes was</w:t>
      </w:r>
      <w:r>
        <w:rPr>
          <w:rFonts w:ascii="Times New Roman" w:hAnsi="Times New Roman" w:cs="Times New Roman"/>
          <w:sz w:val="24"/>
          <w:szCs w:val="24"/>
          <w:lang w:val="en-GB"/>
        </w:rPr>
        <w:t xml:space="preserve"> </w:t>
      </w:r>
      <w:r w:rsidRPr="002042BC">
        <w:rPr>
          <w:rFonts w:ascii="Times New Roman" w:hAnsi="Times New Roman" w:cs="Times New Roman"/>
          <w:sz w:val="24"/>
          <w:szCs w:val="24"/>
          <w:lang w:val="en-GB"/>
        </w:rPr>
        <w:t>also discussed in details.</w:t>
      </w:r>
    </w:p>
    <w:p w:rsidR="00AA229D" w:rsidRDefault="00AA229D" w:rsidP="002042BC">
      <w:pPr>
        <w:spacing w:line="276" w:lineRule="auto"/>
        <w:jc w:val="both"/>
        <w:rPr>
          <w:rFonts w:ascii="Times New Roman" w:hAnsi="Times New Roman" w:cs="Times New Roman"/>
          <w:sz w:val="24"/>
          <w:szCs w:val="24"/>
          <w:lang w:val="en-GB"/>
        </w:rPr>
      </w:pPr>
    </w:p>
    <w:p w:rsidR="00AA229D" w:rsidRDefault="00CD51CB" w:rsidP="002042BC">
      <w:pPr>
        <w:spacing w:line="276" w:lineRule="auto"/>
        <w:jc w:val="both"/>
        <w:rPr>
          <w:rFonts w:ascii="Times New Roman" w:hAnsi="Times New Roman" w:cs="Times New Roman"/>
          <w:sz w:val="24"/>
          <w:szCs w:val="24"/>
          <w:lang w:val="en-GB"/>
        </w:rPr>
      </w:pPr>
      <w:r>
        <w:rPr>
          <w:rFonts w:ascii="Times New Roman" w:hAnsi="Times New Roman" w:cs="Times New Roman"/>
          <w:sz w:val="24"/>
          <w:szCs w:val="24"/>
          <w:lang w:val="en-GB"/>
        </w:rPr>
        <w:t>07.06.2021</w:t>
      </w:r>
      <w:bookmarkStart w:id="0" w:name="_GoBack"/>
      <w:bookmarkEnd w:id="0"/>
    </w:p>
    <w:p w:rsidR="00AA229D" w:rsidRDefault="00AA229D" w:rsidP="002042BC">
      <w:pPr>
        <w:spacing w:line="276" w:lineRule="auto"/>
        <w:jc w:val="both"/>
        <w:rPr>
          <w:rFonts w:ascii="Times New Roman" w:hAnsi="Times New Roman" w:cs="Times New Roman"/>
          <w:sz w:val="24"/>
          <w:szCs w:val="24"/>
          <w:lang w:val="en-GB"/>
        </w:rPr>
      </w:pPr>
    </w:p>
    <w:sectPr w:rsidR="00AA229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0002AFF" w:usb1="4000ACFF" w:usb2="00000001" w:usb3="00000000" w:csb0="000001FF" w:csb1="00000000"/>
  </w:font>
  <w:font w:name="Times New Roman">
    <w:panose1 w:val="02020603050405020304"/>
    <w:charset w:val="EE"/>
    <w:family w:val="roman"/>
    <w:pitch w:val="variable"/>
    <w:sig w:usb0="E0002EFF" w:usb1="C000785B" w:usb2="00000009" w:usb3="00000000" w:csb0="000001FF" w:csb1="00000000"/>
  </w:font>
  <w:font w:name="LMRoman12-Regular">
    <w:altName w:val="Cambria"/>
    <w:panose1 w:val="00000000000000000000"/>
    <w:charset w:val="00"/>
    <w:family w:val="roman"/>
    <w:notTrueType/>
    <w:pitch w:val="default"/>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4F45"/>
    <w:rsid w:val="0002149A"/>
    <w:rsid w:val="000E0AC7"/>
    <w:rsid w:val="001A43EE"/>
    <w:rsid w:val="002042BC"/>
    <w:rsid w:val="002B1AC2"/>
    <w:rsid w:val="00555DB3"/>
    <w:rsid w:val="00682F17"/>
    <w:rsid w:val="0085065C"/>
    <w:rsid w:val="008D0036"/>
    <w:rsid w:val="00A361BE"/>
    <w:rsid w:val="00A568F3"/>
    <w:rsid w:val="00A67F03"/>
    <w:rsid w:val="00AA229D"/>
    <w:rsid w:val="00CD51CB"/>
    <w:rsid w:val="00FE4F4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75A88D"/>
  <w15:chartTrackingRefBased/>
  <w15:docId w15:val="{74B22070-C2F9-4969-8431-5B5375353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fontstyle01">
    <w:name w:val="fontstyle01"/>
    <w:basedOn w:val="Domylnaczcionkaakapitu"/>
    <w:rsid w:val="00FE4F45"/>
    <w:rPr>
      <w:rFonts w:ascii="LMRoman12-Regular" w:hAnsi="LMRoman12-Regular" w:hint="default"/>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458</Words>
  <Characters>2753</Characters>
  <Application>Microsoft Office Word</Application>
  <DocSecurity>0</DocSecurity>
  <Lines>22</Lines>
  <Paragraphs>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Karola</dc:creator>
  <cp:keywords/>
  <dc:description/>
  <cp:lastModifiedBy>M. Robak-Warzywoda</cp:lastModifiedBy>
  <cp:revision>2</cp:revision>
  <dcterms:created xsi:type="dcterms:W3CDTF">2021-06-08T05:55:00Z</dcterms:created>
  <dcterms:modified xsi:type="dcterms:W3CDTF">2021-06-08T05:55:00Z</dcterms:modified>
</cp:coreProperties>
</file>