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27E9" w:rsidRPr="003527E9" w:rsidRDefault="003527E9" w:rsidP="003527E9">
      <w:pPr>
        <w:jc w:val="both"/>
        <w:rPr>
          <w:b/>
          <w:lang w:val="pl-PL"/>
        </w:rPr>
      </w:pPr>
      <w:r w:rsidRPr="003527E9">
        <w:rPr>
          <w:b/>
          <w:lang w:val="pl-PL"/>
        </w:rPr>
        <w:t>Streszczenie</w:t>
      </w:r>
    </w:p>
    <w:p w:rsidR="003527E9" w:rsidRPr="003527E9" w:rsidRDefault="003527E9" w:rsidP="003527E9">
      <w:pPr>
        <w:jc w:val="both"/>
        <w:rPr>
          <w:lang w:val="pl-PL"/>
        </w:rPr>
      </w:pPr>
      <w:r w:rsidRPr="003527E9">
        <w:rPr>
          <w:lang w:val="pl-PL"/>
        </w:rPr>
        <w:t xml:space="preserve">Zespół suchego oka (ZSO) to wieloczynnikowa choroba powierzchni oka, która powoduje dyskomfort, zaburzenia widzenia oraz niestabilność filmu łzowego, mogąc doprowadzić do uszkodzenia struktur tworzących powierzchnię oka. Jej występowanie w różnych populacjach szacuję się na od 5% do nawet 35%. Owe różnice w występowaniu tej choroby wynikają z braku ustandaryzowanej definicji oraz sposobu klasyfikacji, a także z braku ściśle określonego protokołu diagnostycznego. Duża różnorodność metod pozwalających na ocenę filmu łzowego, ich słaba powtarzalność oraz mnogość technik stosowanych przez poszczególnych specjalistów, często przyczynia się do nieprawidłowego lub utrudnionego rozpoznania ZSO. Konieczne </w:t>
      </w:r>
      <w:proofErr w:type="gramStart"/>
      <w:r w:rsidRPr="003527E9">
        <w:rPr>
          <w:lang w:val="pl-PL"/>
        </w:rPr>
        <w:t>jest zatem</w:t>
      </w:r>
      <w:proofErr w:type="gramEnd"/>
      <w:r w:rsidRPr="003527E9">
        <w:rPr>
          <w:lang w:val="pl-PL"/>
        </w:rPr>
        <w:t xml:space="preserve"> opracowanie standardowych oraz niezawodnych protokołów diagnostycznych.</w:t>
      </w:r>
    </w:p>
    <w:p w:rsidR="003527E9" w:rsidRPr="003527E9" w:rsidRDefault="003527E9" w:rsidP="003527E9">
      <w:pPr>
        <w:jc w:val="both"/>
        <w:rPr>
          <w:lang w:val="pl-PL"/>
        </w:rPr>
      </w:pPr>
      <w:r w:rsidRPr="003527E9">
        <w:rPr>
          <w:lang w:val="pl-PL"/>
        </w:rPr>
        <w:t>Niestabilność filmu łzowego jest jednym z głównych czynników rozwoju ZSO i wyznacznikiem utraty homeostazy filmu łzowego. Dlatego też pomiar stabilności filmu łzowego należy do najczęściej stosowanych kryteriów diagnostycznych. Jakość warstwy lipidowej filmu łzowego ma kluczową rolę w zachowaniu jego stabilności. Warstwa ta zbudowana jest głównie z lipidów produkowanych i dostarczanych przez gruczoły Meiboma, zatem poprawne funkcjonowanie tych gruczołów jest konieczne dla uzyskania prawidłowej warstwy lipidowej i, w konsekwencji, prawidłowej stabilności filmu łzowego. Niniejsza praca ma na celu udoskonalenie automatycznych i nieinwazyjnych metod ilościowej oceny stabilności filmu łzowego oraz morfologii gruczołów Meiboma.</w:t>
      </w:r>
    </w:p>
    <w:p w:rsidR="003527E9" w:rsidRPr="003527E9" w:rsidRDefault="003527E9" w:rsidP="003527E9">
      <w:pPr>
        <w:jc w:val="both"/>
        <w:rPr>
          <w:lang w:val="pl-PL"/>
        </w:rPr>
      </w:pPr>
      <w:r w:rsidRPr="003527E9">
        <w:rPr>
          <w:lang w:val="pl-PL"/>
        </w:rPr>
        <w:t xml:space="preserve">Praca skupia się na opracowaniu algorytmów do obróbki obrazów pozyskanych przy zastosowaniu dwóch technik: szybkiej wideokeratoskopii (do oceny stabilności filmu łzowego) oraz </w:t>
      </w:r>
      <w:proofErr w:type="spellStart"/>
      <w:r w:rsidRPr="003527E9">
        <w:rPr>
          <w:lang w:val="pl-PL"/>
        </w:rPr>
        <w:t>meibografii</w:t>
      </w:r>
      <w:proofErr w:type="spellEnd"/>
      <w:r w:rsidRPr="003527E9">
        <w:rPr>
          <w:lang w:val="pl-PL"/>
        </w:rPr>
        <w:t xml:space="preserve"> w podczerwieni (do oceny struktury gruczołów Meiboma). Szybka </w:t>
      </w:r>
      <w:proofErr w:type="spellStart"/>
      <w:r w:rsidRPr="003527E9">
        <w:rPr>
          <w:lang w:val="pl-PL"/>
        </w:rPr>
        <w:t>wideokeratoskopia</w:t>
      </w:r>
      <w:proofErr w:type="spellEnd"/>
      <w:r w:rsidRPr="003527E9">
        <w:rPr>
          <w:lang w:val="pl-PL"/>
        </w:rPr>
        <w:t xml:space="preserve"> została wybrana w oparciu o jej wysoką skuteczność w ocenie filmu łzowego, nieinwazyjność pomiaru, dostępność oraz możliwość zastosowania klinicznego. </w:t>
      </w:r>
      <w:proofErr w:type="spellStart"/>
      <w:r w:rsidRPr="003527E9">
        <w:rPr>
          <w:lang w:val="pl-PL"/>
        </w:rPr>
        <w:t>Meibografia</w:t>
      </w:r>
      <w:proofErr w:type="spellEnd"/>
      <w:r w:rsidRPr="003527E9">
        <w:rPr>
          <w:lang w:val="pl-PL"/>
        </w:rPr>
        <w:t xml:space="preserve"> z kolei pozwala na wizualizację i ocenę in vivo dużych obszarów gruczołów Meiboma, znacznie minimalizując dyskomfort odczuwany przez pacjentów.</w:t>
      </w:r>
    </w:p>
    <w:p w:rsidR="003527E9" w:rsidRPr="003527E9" w:rsidRDefault="003527E9" w:rsidP="003527E9">
      <w:pPr>
        <w:jc w:val="both"/>
        <w:rPr>
          <w:lang w:val="pl-PL"/>
        </w:rPr>
      </w:pPr>
      <w:r w:rsidRPr="003527E9">
        <w:rPr>
          <w:lang w:val="pl-PL"/>
        </w:rPr>
        <w:t xml:space="preserve">W niniejszej pracy w celu oceny obrazów </w:t>
      </w:r>
      <w:proofErr w:type="spellStart"/>
      <w:r w:rsidRPr="003527E9">
        <w:rPr>
          <w:lang w:val="pl-PL"/>
        </w:rPr>
        <w:t>wideokeratoskopowych</w:t>
      </w:r>
      <w:proofErr w:type="spellEnd"/>
      <w:r w:rsidRPr="003527E9">
        <w:rPr>
          <w:lang w:val="pl-PL"/>
        </w:rPr>
        <w:t xml:space="preserve"> i do opisu dynamiki i stabilności filmu łzowego skupiono się na analizie tekstur opartej na wymiarach fraktalnych. To podejście cechuje wysoka dokładność i specyficzność w odróżnianiu pacjentów z grupy ZSO od grupy kontrolnej. Dodatkowo, metoda ta może być używana do oceny dynamiki filmu łzowego na soczewkach kontaktowych in vivo, umożliwiając bezpośrednią ocenę wpływu soczewek kontaktowych (oraz mat</w:t>
      </w:r>
      <w:r>
        <w:rPr>
          <w:lang w:val="pl-PL"/>
        </w:rPr>
        <w:t xml:space="preserve">eriałów, z których są </w:t>
      </w:r>
      <w:r w:rsidRPr="003527E9">
        <w:rPr>
          <w:lang w:val="pl-PL"/>
        </w:rPr>
        <w:t xml:space="preserve">wykonane) na film łzowy. Dalsza praca nad algorytmem umożliwiła zastosowanie go do analizy obrazów pochodzących z różnych, dostępnych na rynku urządzeń. Obecnie dostępne </w:t>
      </w:r>
      <w:proofErr w:type="spellStart"/>
      <w:r w:rsidRPr="003527E9">
        <w:rPr>
          <w:lang w:val="pl-PL"/>
        </w:rPr>
        <w:t>wideokeratoskopy</w:t>
      </w:r>
      <w:proofErr w:type="spellEnd"/>
      <w:r w:rsidRPr="003527E9">
        <w:rPr>
          <w:lang w:val="pl-PL"/>
        </w:rPr>
        <w:t xml:space="preserve"> posiadają swoje unikalne wbudowane algorytmy do rejestracji oraz analizy obrazów, przez co wyniki uzyskane przy pomocy różnych urządzeń nie mogą być stosowane zamiennie i porównywane. Stosując jeden algorytm do analizy obrazów pochodzących z różnych urządzeń udało się uzyskać wyższą zgodność pomiędzy miarami stabilności filmu łzowego.</w:t>
      </w:r>
    </w:p>
    <w:p w:rsidR="003527E9" w:rsidRPr="003527E9" w:rsidRDefault="003527E9" w:rsidP="003527E9">
      <w:pPr>
        <w:jc w:val="both"/>
        <w:rPr>
          <w:lang w:val="pl-PL"/>
        </w:rPr>
      </w:pPr>
      <w:r w:rsidRPr="003527E9">
        <w:rPr>
          <w:lang w:val="pl-PL"/>
        </w:rPr>
        <w:t>W celu analizy obrazów gruczołów Meiboma w podczerwieni został opracowany automatyczny algorytm dostarczający danych morfometrycznych oraz zawierający pierwszą w pełni obiektywną miarę nieregularności gruczołów Meiboma. Algorytm został przetestowany z zadowalającym wynikiem na 149 pacjentach z różnym stopniem dysfunkcji gruczołów Meiboma. Obecnie stosowana, subiektywna skala oceny została dogłębnie zrewidowana, a w oparciu o nowy protokół zaproponowano nową, bardziej dokładną skalę stopniującą.</w:t>
      </w:r>
    </w:p>
    <w:p w:rsidR="007F0DBE" w:rsidRPr="003527E9" w:rsidRDefault="003527E9" w:rsidP="003527E9">
      <w:pPr>
        <w:jc w:val="both"/>
        <w:rPr>
          <w:lang w:val="pl-PL"/>
        </w:rPr>
      </w:pPr>
      <w:r w:rsidRPr="003527E9">
        <w:rPr>
          <w:lang w:val="pl-PL"/>
        </w:rPr>
        <w:lastRenderedPageBreak/>
        <w:t xml:space="preserve">Niniejsza praca wskazuje wysoką skuteczność szybkiej wideokeratoskopii oraz </w:t>
      </w:r>
      <w:proofErr w:type="spellStart"/>
      <w:r w:rsidRPr="003527E9">
        <w:rPr>
          <w:lang w:val="pl-PL"/>
        </w:rPr>
        <w:t>meibografii</w:t>
      </w:r>
      <w:proofErr w:type="spellEnd"/>
      <w:r w:rsidRPr="003527E9">
        <w:rPr>
          <w:lang w:val="pl-PL"/>
        </w:rPr>
        <w:t xml:space="preserve"> w podczerwieni w </w:t>
      </w:r>
      <w:proofErr w:type="gramStart"/>
      <w:r w:rsidRPr="003527E9">
        <w:rPr>
          <w:lang w:val="pl-PL"/>
        </w:rPr>
        <w:t>ocenie jakości</w:t>
      </w:r>
      <w:proofErr w:type="gramEnd"/>
      <w:r w:rsidRPr="003527E9">
        <w:rPr>
          <w:lang w:val="pl-PL"/>
        </w:rPr>
        <w:t xml:space="preserve"> filmu łzowego. Do tej pory udało się wykazać, iż niniejsze metody zyskują na dokładności i precyzji po zastosowaniu zaawansowanych metod analizy obrazów przez </w:t>
      </w:r>
      <w:proofErr w:type="gramStart"/>
      <w:r w:rsidRPr="003527E9">
        <w:rPr>
          <w:lang w:val="pl-PL"/>
        </w:rPr>
        <w:t>nie rejestrowanych</w:t>
      </w:r>
      <w:proofErr w:type="gramEnd"/>
      <w:r w:rsidRPr="003527E9">
        <w:rPr>
          <w:lang w:val="pl-PL"/>
        </w:rPr>
        <w:t xml:space="preserve">. Opracowane algorytmy są krokiem na przód ku dokładniejszej i bardziej powtarzalnej </w:t>
      </w:r>
      <w:proofErr w:type="gramStart"/>
      <w:r w:rsidRPr="003527E9">
        <w:rPr>
          <w:lang w:val="pl-PL"/>
        </w:rPr>
        <w:t>analizie jakości</w:t>
      </w:r>
      <w:proofErr w:type="gramEnd"/>
      <w:r w:rsidRPr="003527E9">
        <w:rPr>
          <w:lang w:val="pl-PL"/>
        </w:rPr>
        <w:t xml:space="preserve"> filmu łzowego oraz zwiększają kliniczną użyteczność diagnostyczną tych metod, wykazując możliwość i</w:t>
      </w:r>
      <w:r>
        <w:rPr>
          <w:lang w:val="pl-PL"/>
        </w:rPr>
        <w:t>ch standaryzacji w przyszłości.</w:t>
      </w:r>
      <w:bookmarkStart w:id="0" w:name="_GoBack"/>
      <w:bookmarkEnd w:id="0"/>
    </w:p>
    <w:p w:rsidR="003527E9" w:rsidRPr="003527E9" w:rsidRDefault="003527E9">
      <w:pPr>
        <w:jc w:val="both"/>
        <w:rPr>
          <w:lang w:val="pl-PL"/>
        </w:rPr>
      </w:pPr>
    </w:p>
    <w:sectPr w:rsidR="003527E9" w:rsidRPr="003527E9">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7E9"/>
    <w:rsid w:val="003527E9"/>
    <w:rsid w:val="007F0DBE"/>
  </w:rsids>
  <m:mathPr>
    <m:mathFont m:val="XITS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E00867-B62E-4352-8E14-C2233682C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619</Words>
  <Characters>3531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Iskander</dc:creator>
  <cp:keywords/>
  <dc:description/>
  <cp:lastModifiedBy>Iskander</cp:lastModifiedBy>
  <cp:revision>1</cp:revision>
  <dcterms:created xsi:type="dcterms:W3CDTF">2019-02-22T08:33:00Z</dcterms:created>
  <dcterms:modified xsi:type="dcterms:W3CDTF">2019-02-22T08:35:00Z</dcterms:modified>
</cp:coreProperties>
</file>