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A37F" w14:textId="77777777" w:rsidR="00BF0366" w:rsidRPr="003D6098" w:rsidRDefault="00BF0366" w:rsidP="003D6098">
      <w:pPr>
        <w:pStyle w:val="Nagwek1"/>
      </w:pPr>
      <w:r w:rsidRPr="003D6098">
        <w:t>REKTOR</w:t>
      </w:r>
    </w:p>
    <w:p w14:paraId="56A2E905" w14:textId="28E58F7A" w:rsidR="004A1838" w:rsidRDefault="00261A29" w:rsidP="00F665FF">
      <w:pPr>
        <w:pStyle w:val="Nagwekdokumentu"/>
      </w:pPr>
      <w:r>
        <w:t xml:space="preserve">ZARZĄDZENIE WEWNĘTRZNE </w:t>
      </w:r>
      <w:r w:rsidR="00870B7E">
        <w:t>116</w:t>
      </w:r>
      <w:r w:rsidR="00B71B5E">
        <w:t>/202</w:t>
      </w:r>
      <w:r w:rsidR="00036D13">
        <w:t>1</w:t>
      </w:r>
    </w:p>
    <w:p w14:paraId="42D25343" w14:textId="4358B915" w:rsidR="004B4746" w:rsidRPr="003345AA" w:rsidRDefault="004B4746" w:rsidP="004B4746">
      <w:pPr>
        <w:pStyle w:val="Zdnia"/>
      </w:pPr>
      <w:r w:rsidRPr="003345AA">
        <w:t>z dnia</w:t>
      </w:r>
      <w:r w:rsidR="00B514EF">
        <w:t xml:space="preserve"> </w:t>
      </w:r>
      <w:r w:rsidR="00870B7E">
        <w:t>2</w:t>
      </w:r>
      <w:r w:rsidR="00534A95">
        <w:t>4</w:t>
      </w:r>
      <w:bookmarkStart w:id="0" w:name="_GoBack"/>
      <w:bookmarkEnd w:id="0"/>
      <w:r w:rsidR="00C934D2">
        <w:t xml:space="preserve"> września </w:t>
      </w:r>
      <w:r>
        <w:t>202</w:t>
      </w:r>
      <w:r w:rsidR="00036D13">
        <w:t>1</w:t>
      </w:r>
      <w:r>
        <w:t xml:space="preserve"> r.</w:t>
      </w:r>
    </w:p>
    <w:p w14:paraId="19D10124" w14:textId="574C907B" w:rsidR="001F3947" w:rsidRDefault="00C52B3C" w:rsidP="00FF0BC2">
      <w:pPr>
        <w:pStyle w:val="Tytudokumentu"/>
      </w:pPr>
      <w:r>
        <w:t xml:space="preserve">w sprawie </w:t>
      </w:r>
      <w:r w:rsidR="0010442D">
        <w:t xml:space="preserve">wytycznych w zakresie </w:t>
      </w:r>
      <w:r w:rsidR="00EC223C">
        <w:t xml:space="preserve">funkcjonowania Politechniki Wrocławskiej </w:t>
      </w:r>
      <w:r w:rsidR="0010442D">
        <w:t>oraz</w:t>
      </w:r>
      <w:r w:rsidR="00FB5D51">
        <w:t xml:space="preserve"> organizacji </w:t>
      </w:r>
      <w:r w:rsidR="0010442D">
        <w:t xml:space="preserve">zajęć dydaktycznych w </w:t>
      </w:r>
      <w:bookmarkStart w:id="1" w:name="_Hlk64548047"/>
      <w:r w:rsidR="0010442D">
        <w:t xml:space="preserve">semestrze </w:t>
      </w:r>
      <w:r w:rsidR="0091386B">
        <w:t xml:space="preserve">zimowym </w:t>
      </w:r>
      <w:r w:rsidR="0010442D">
        <w:t>roku akademickiego 202</w:t>
      </w:r>
      <w:r w:rsidR="0091386B">
        <w:t>1</w:t>
      </w:r>
      <w:r w:rsidR="0010442D">
        <w:t>/202</w:t>
      </w:r>
      <w:r w:rsidR="0091386B">
        <w:t>2</w:t>
      </w:r>
      <w:r w:rsidR="008A431E">
        <w:t xml:space="preserve"> </w:t>
      </w:r>
      <w:bookmarkEnd w:id="1"/>
      <w:r w:rsidR="00EC223C">
        <w:t xml:space="preserve">w związku </w:t>
      </w:r>
      <w:r w:rsidR="00FA61DF">
        <w:br/>
      </w:r>
      <w:r w:rsidR="00EC223C">
        <w:t>z utrzymującym się stanem epidemii</w:t>
      </w:r>
      <w:r w:rsidR="00776FD1">
        <w:t xml:space="preserve"> wirusa SARS-CoV-2</w:t>
      </w:r>
    </w:p>
    <w:p w14:paraId="022586B7" w14:textId="77777777" w:rsidR="003B28A7" w:rsidRDefault="003B28A7" w:rsidP="00493A22">
      <w:pPr>
        <w:ind w:firstLine="708"/>
        <w:jc w:val="both"/>
      </w:pPr>
    </w:p>
    <w:p w14:paraId="74ADDCA4" w14:textId="5A8BF5AA" w:rsidR="00DA5A91" w:rsidRPr="001B6369" w:rsidRDefault="00DA5A91" w:rsidP="00493A22">
      <w:pPr>
        <w:ind w:firstLine="708"/>
        <w:jc w:val="both"/>
      </w:pPr>
      <w:r w:rsidRPr="001B6369">
        <w:t xml:space="preserve">Na podstawie </w:t>
      </w:r>
      <w:r w:rsidR="00C934D2" w:rsidRPr="00C934D2">
        <w:t xml:space="preserve">art. 23 ust. 2 </w:t>
      </w:r>
      <w:r w:rsidR="00C934D2">
        <w:t xml:space="preserve">pkt 2 </w:t>
      </w:r>
      <w:r w:rsidR="00C934D2" w:rsidRPr="00C934D2">
        <w:t xml:space="preserve">ustawy z dnia 20 lipca 2018 r. </w:t>
      </w:r>
      <w:r w:rsidR="00C934D2" w:rsidRPr="00C934D2">
        <w:rPr>
          <w:i/>
        </w:rPr>
        <w:t>Prawo o szkolnictwie wyższym i nauce</w:t>
      </w:r>
      <w:r w:rsidR="00C934D2" w:rsidRPr="00C934D2">
        <w:t xml:space="preserve"> (t. j. Dz. U. 2021 poz. 478 z </w:t>
      </w:r>
      <w:proofErr w:type="spellStart"/>
      <w:r w:rsidR="00C934D2" w:rsidRPr="00C934D2">
        <w:t>późn</w:t>
      </w:r>
      <w:proofErr w:type="spellEnd"/>
      <w:r w:rsidR="00C934D2" w:rsidRPr="00C934D2">
        <w:t>. zm.)</w:t>
      </w:r>
      <w:r w:rsidRPr="001B6369">
        <w:t xml:space="preserve">, w związku z </w:t>
      </w:r>
      <w:r w:rsidR="00D77C08" w:rsidRPr="001B6369">
        <w:t>utrzymującym się stanem epidemii</w:t>
      </w:r>
      <w:r w:rsidR="00380F13">
        <w:t xml:space="preserve"> wirusa</w:t>
      </w:r>
      <w:r w:rsidR="00D77C08" w:rsidRPr="001B6369">
        <w:t xml:space="preserve"> </w:t>
      </w:r>
      <w:r w:rsidR="00776FD1" w:rsidRPr="001B6369">
        <w:t xml:space="preserve">SARS-CoV-2 </w:t>
      </w:r>
      <w:r w:rsidRPr="001B6369">
        <w:t>zarządza się, co następuje:</w:t>
      </w:r>
    </w:p>
    <w:p w14:paraId="4CF66854" w14:textId="0C0189C9" w:rsidR="00C54BB5" w:rsidRDefault="00C54BB5" w:rsidP="00C934D2">
      <w:pPr>
        <w:jc w:val="center"/>
      </w:pPr>
    </w:p>
    <w:p w14:paraId="320FAE93" w14:textId="77777777" w:rsidR="00C934D2" w:rsidRPr="005C616A" w:rsidRDefault="00C934D2" w:rsidP="00C934D2">
      <w:pPr>
        <w:jc w:val="center"/>
      </w:pPr>
    </w:p>
    <w:p w14:paraId="240D4CE3" w14:textId="77777777" w:rsidR="00C54BB5" w:rsidRPr="005C616A" w:rsidRDefault="00C54BB5" w:rsidP="00C54BB5">
      <w:pPr>
        <w:jc w:val="center"/>
      </w:pPr>
      <w:r w:rsidRPr="005C616A">
        <w:t>§ 1</w:t>
      </w:r>
    </w:p>
    <w:p w14:paraId="2D4B694C" w14:textId="3834B669" w:rsidR="00C54BB5" w:rsidRPr="005C616A" w:rsidRDefault="00C54BB5" w:rsidP="00CE103B">
      <w:pPr>
        <w:numPr>
          <w:ilvl w:val="0"/>
          <w:numId w:val="3"/>
        </w:numPr>
        <w:ind w:left="426" w:hanging="426"/>
        <w:jc w:val="both"/>
      </w:pPr>
      <w:r w:rsidRPr="005C616A">
        <w:t xml:space="preserve">W zakresie objętym niniejszym Zarządzeniem </w:t>
      </w:r>
      <w:r w:rsidR="00B82D93">
        <w:t xml:space="preserve">Wewnętrznym </w:t>
      </w:r>
      <w:r w:rsidRPr="005C616A">
        <w:t>jednostki/komórki organizacyjne Uczelni zobowiązane są do funkcjonowania zapewniającego realizację wszystkich zadań, przy zapewnieniu bezpiecznych warunków pracy, uwzględniających aktualny stan zagrożenia dla zdrowia pracowników oraz</w:t>
      </w:r>
      <w:r w:rsidR="00C934D2">
        <w:t xml:space="preserve"> </w:t>
      </w:r>
      <w:r w:rsidRPr="005C616A">
        <w:t>obowiązujące przepisy prawa określające zasady świadczenia pracy. Wytyczne w</w:t>
      </w:r>
      <w:r w:rsidR="00C934D2">
        <w:t xml:space="preserve"> </w:t>
      </w:r>
      <w:r w:rsidRPr="005C616A">
        <w:t>zakresie organizacji pracy w</w:t>
      </w:r>
      <w:r w:rsidR="00C934D2">
        <w:t> </w:t>
      </w:r>
      <w:r w:rsidRPr="005C616A">
        <w:t xml:space="preserve">Politechnice Wrocławskiej w związku z przeciwdziałaniem rozprzestrzeniania się wirusa SARS-CoV-2 wśród społeczności akademickiej określone </w:t>
      </w:r>
      <w:r w:rsidRPr="007F5F7D">
        <w:t xml:space="preserve">są w załączniku </w:t>
      </w:r>
      <w:r w:rsidR="00C934D2">
        <w:t xml:space="preserve">nr 1 </w:t>
      </w:r>
      <w:r w:rsidR="00635CB3">
        <w:t>do</w:t>
      </w:r>
      <w:r w:rsidR="00C934D2">
        <w:t> </w:t>
      </w:r>
      <w:r w:rsidR="00635CB3">
        <w:t>niniejszego Zarządzenia</w:t>
      </w:r>
      <w:r w:rsidRPr="005C616A">
        <w:t xml:space="preserve">. </w:t>
      </w:r>
    </w:p>
    <w:p w14:paraId="4113515D" w14:textId="07E64F84" w:rsidR="00C54BB5" w:rsidRPr="005C616A" w:rsidRDefault="00C54BB5" w:rsidP="00CE103B">
      <w:pPr>
        <w:numPr>
          <w:ilvl w:val="0"/>
          <w:numId w:val="3"/>
        </w:numPr>
        <w:ind w:left="426" w:hanging="426"/>
        <w:jc w:val="both"/>
      </w:pPr>
      <w:r w:rsidRPr="005C616A">
        <w:t xml:space="preserve">Za realizację obowiązków określonych w ust. 1 odpowiadają </w:t>
      </w:r>
      <w:r w:rsidR="00454B9F">
        <w:t>D</w:t>
      </w:r>
      <w:r w:rsidR="00B21227">
        <w:t>ziekani/</w:t>
      </w:r>
      <w:r w:rsidR="00454B9F">
        <w:t>D</w:t>
      </w:r>
      <w:r w:rsidRPr="005C616A">
        <w:t>yrektorzy/</w:t>
      </w:r>
      <w:r w:rsidR="00C934D2">
        <w:t xml:space="preserve"> </w:t>
      </w:r>
      <w:r w:rsidR="00454B9F">
        <w:t>K</w:t>
      </w:r>
      <w:r w:rsidRPr="005C616A">
        <w:t>ierownicy jednostek/komórek organizacyjnych</w:t>
      </w:r>
      <w:r w:rsidR="00B21227">
        <w:t xml:space="preserve"> Uczelni</w:t>
      </w:r>
      <w:r w:rsidRPr="005C616A">
        <w:t>.</w:t>
      </w:r>
    </w:p>
    <w:p w14:paraId="1D2544F0" w14:textId="77777777" w:rsidR="00C54BB5" w:rsidRPr="00D502C5" w:rsidRDefault="00C54BB5" w:rsidP="00C934D2">
      <w:pPr>
        <w:jc w:val="center"/>
      </w:pPr>
    </w:p>
    <w:p w14:paraId="39D27119" w14:textId="10FE6400" w:rsidR="00CA4734" w:rsidRPr="002A5C9D" w:rsidRDefault="00CA4734" w:rsidP="00CA4734">
      <w:pPr>
        <w:jc w:val="center"/>
      </w:pPr>
      <w:r w:rsidRPr="002A5C9D">
        <w:t>§ 2</w:t>
      </w:r>
    </w:p>
    <w:p w14:paraId="5949919D" w14:textId="73535AA6" w:rsidR="00CA4734" w:rsidRDefault="00903EC4" w:rsidP="00CE103B">
      <w:pPr>
        <w:pStyle w:val="Akapitzlist"/>
        <w:numPr>
          <w:ilvl w:val="0"/>
          <w:numId w:val="4"/>
        </w:numPr>
        <w:ind w:left="426" w:hanging="426"/>
        <w:jc w:val="both"/>
      </w:pPr>
      <w:r>
        <w:t>Dopuszcza</w:t>
      </w:r>
      <w:r w:rsidR="002A45A0">
        <w:t xml:space="preserve"> się organizację </w:t>
      </w:r>
      <w:r>
        <w:t xml:space="preserve">imprez </w:t>
      </w:r>
      <w:r w:rsidR="00E34277">
        <w:t xml:space="preserve">o charakterze ogólnouczelnianym lub wydziałowym, </w:t>
      </w:r>
      <w:r>
        <w:t>targ</w:t>
      </w:r>
      <w:r w:rsidR="00E34277">
        <w:t>ów</w:t>
      </w:r>
      <w:r>
        <w:t>, wystaw, konferencj</w:t>
      </w:r>
      <w:r w:rsidR="00E34277">
        <w:t>i</w:t>
      </w:r>
      <w:r>
        <w:t>, spotka</w:t>
      </w:r>
      <w:r w:rsidR="00E34277">
        <w:t>ń</w:t>
      </w:r>
      <w:r w:rsidR="002A45A0">
        <w:t xml:space="preserve"> w Politechnice Wrocławskiej </w:t>
      </w:r>
      <w:r w:rsidR="002A45A0" w:rsidRPr="00605B74">
        <w:t>zgodnie z</w:t>
      </w:r>
      <w:r w:rsidR="00C934D2">
        <w:t> </w:t>
      </w:r>
      <w:r w:rsidR="002A45A0" w:rsidRPr="00605B74">
        <w:t xml:space="preserve">obowiązującymi przepisami oraz wytycznymi </w:t>
      </w:r>
      <w:r w:rsidR="002A45A0">
        <w:t xml:space="preserve">sanitarno-epidemiologicznymi. </w:t>
      </w:r>
    </w:p>
    <w:p w14:paraId="7AB0F6CC" w14:textId="53A74FBB" w:rsidR="00CA4734" w:rsidRDefault="00E34277" w:rsidP="00CE103B">
      <w:pPr>
        <w:pStyle w:val="Akapitzlist"/>
        <w:numPr>
          <w:ilvl w:val="0"/>
          <w:numId w:val="4"/>
        </w:numPr>
        <w:ind w:left="426" w:hanging="426"/>
        <w:jc w:val="both"/>
      </w:pPr>
      <w:r>
        <w:t>D</w:t>
      </w:r>
      <w:r w:rsidR="00903EC4">
        <w:t>opuszcza</w:t>
      </w:r>
      <w:r w:rsidR="00257877">
        <w:t xml:space="preserve"> się </w:t>
      </w:r>
      <w:r w:rsidR="00CA4734">
        <w:t xml:space="preserve">udział </w:t>
      </w:r>
      <w:r w:rsidR="00257877">
        <w:t xml:space="preserve">pracowników, doktorantów i studentów </w:t>
      </w:r>
      <w:r w:rsidR="00CA4734">
        <w:t>w konferencjach, sympozjach,</w:t>
      </w:r>
      <w:r w:rsidR="001F5645">
        <w:t xml:space="preserve"> szkoleniach,</w:t>
      </w:r>
      <w:r w:rsidR="00CA4734">
        <w:t xml:space="preserve"> seminariach, </w:t>
      </w:r>
      <w:r w:rsidR="0019126D">
        <w:t xml:space="preserve">wydarzeniach sportowych, </w:t>
      </w:r>
      <w:r w:rsidR="00257877">
        <w:t>organizowanych w</w:t>
      </w:r>
      <w:r w:rsidR="00C934D2">
        <w:t> </w:t>
      </w:r>
      <w:r w:rsidR="00257877">
        <w:t>formie stacjonarnej</w:t>
      </w:r>
      <w:r w:rsidR="00903EC4">
        <w:t>,</w:t>
      </w:r>
      <w:r w:rsidR="00257877">
        <w:t xml:space="preserve"> </w:t>
      </w:r>
      <w:r w:rsidR="00903EC4" w:rsidRPr="00605B74">
        <w:t xml:space="preserve">zgodnie z obowiązującymi przepisami oraz wytycznymi </w:t>
      </w:r>
      <w:r w:rsidR="00903EC4">
        <w:t>sanitarno-epidemiologicznymi.</w:t>
      </w:r>
      <w:r w:rsidR="00903EC4" w:rsidDel="00257877">
        <w:t xml:space="preserve"> </w:t>
      </w:r>
    </w:p>
    <w:p w14:paraId="6AAA3CB1" w14:textId="6436AD66" w:rsidR="00212E33" w:rsidRPr="00870B7E" w:rsidRDefault="00212E33" w:rsidP="00CE103B">
      <w:pPr>
        <w:numPr>
          <w:ilvl w:val="0"/>
          <w:numId w:val="4"/>
        </w:numPr>
        <w:ind w:left="426" w:hanging="426"/>
        <w:jc w:val="both"/>
        <w:rPr>
          <w:spacing w:val="-2"/>
        </w:rPr>
      </w:pPr>
      <w:r w:rsidRPr="00870B7E">
        <w:rPr>
          <w:spacing w:val="-2"/>
        </w:rPr>
        <w:t xml:space="preserve">Decyzje w sprawie organizacji wydarzeń określonych w ust. 1 i 2 </w:t>
      </w:r>
      <w:r w:rsidR="00B43663" w:rsidRPr="00870B7E">
        <w:rPr>
          <w:spacing w:val="-2"/>
        </w:rPr>
        <w:t xml:space="preserve">wydawane są </w:t>
      </w:r>
      <w:r w:rsidR="00676310" w:rsidRPr="00870B7E">
        <w:rPr>
          <w:spacing w:val="-2"/>
        </w:rPr>
        <w:t>przez właściwego</w:t>
      </w:r>
      <w:r w:rsidR="00870B7E" w:rsidRPr="00870B7E">
        <w:rPr>
          <w:spacing w:val="-2"/>
        </w:rPr>
        <w:t xml:space="preserve"> </w:t>
      </w:r>
      <w:r w:rsidR="00676310" w:rsidRPr="00870B7E">
        <w:rPr>
          <w:spacing w:val="-2"/>
        </w:rPr>
        <w:t>Prorektora/</w:t>
      </w:r>
      <w:r w:rsidR="001F5645" w:rsidRPr="00870B7E">
        <w:rPr>
          <w:spacing w:val="-2"/>
        </w:rPr>
        <w:t>Dziekana/Dyrektora/Kierownika jednostki/komórki organizacyjnej Uczelni, zgodnie z obowiązującymi procedurami, w tym z procedurą</w:t>
      </w:r>
      <w:r w:rsidR="00B43663" w:rsidRPr="00870B7E">
        <w:rPr>
          <w:spacing w:val="-2"/>
        </w:rPr>
        <w:t xml:space="preserve"> bezpieczeństwa imprez organizowanych w Politechnice Wrocławskiej</w:t>
      </w:r>
      <w:r w:rsidR="001F5645" w:rsidRPr="00870B7E">
        <w:rPr>
          <w:spacing w:val="-2"/>
        </w:rPr>
        <w:t>.</w:t>
      </w:r>
    </w:p>
    <w:p w14:paraId="76787B2F" w14:textId="5E703693" w:rsidR="00CA4734" w:rsidRDefault="00CA4734" w:rsidP="00CE103B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Zobowiązuje się osoby wyjeżdżające służbowo do przestrzegania wszelkich wymogów </w:t>
      </w:r>
      <w:r w:rsidR="00A741F7">
        <w:t xml:space="preserve">bezpieczeństwa </w:t>
      </w:r>
      <w:r>
        <w:t>sanitarn</w:t>
      </w:r>
      <w:r w:rsidR="00A741F7">
        <w:t xml:space="preserve">o-epidemiologicznego </w:t>
      </w:r>
      <w:r>
        <w:t>obowiązujących w czasie podróży. Delegowany pracownik ma obowiązek zapoznania się i przestrzegania wymogów</w:t>
      </w:r>
      <w:r w:rsidR="00A741F7">
        <w:t xml:space="preserve"> bezpieczeństwa</w:t>
      </w:r>
      <w:r>
        <w:t xml:space="preserve"> sanitarn</w:t>
      </w:r>
      <w:r w:rsidR="00A741F7">
        <w:t>o-epidemiologicznego</w:t>
      </w:r>
      <w:r>
        <w:t xml:space="preserve"> w miejscu pobytu docelowego.</w:t>
      </w:r>
    </w:p>
    <w:p w14:paraId="326DD84F" w14:textId="54AA98B1" w:rsidR="003B28A7" w:rsidRDefault="003B28A7" w:rsidP="000E077A">
      <w:pPr>
        <w:jc w:val="center"/>
      </w:pPr>
    </w:p>
    <w:p w14:paraId="2FB09D63" w14:textId="2592A5B3" w:rsidR="00C934D2" w:rsidRDefault="00C934D2" w:rsidP="000E077A">
      <w:pPr>
        <w:jc w:val="center"/>
      </w:pPr>
    </w:p>
    <w:p w14:paraId="05EB897D" w14:textId="3806427F" w:rsidR="00C934D2" w:rsidRDefault="00C934D2" w:rsidP="000E077A">
      <w:pPr>
        <w:jc w:val="center"/>
      </w:pPr>
    </w:p>
    <w:p w14:paraId="3B1011E9" w14:textId="77777777" w:rsidR="000E077A" w:rsidRPr="005C616A" w:rsidRDefault="000E077A" w:rsidP="000E077A">
      <w:pPr>
        <w:jc w:val="center"/>
      </w:pPr>
      <w:r w:rsidRPr="005C616A">
        <w:lastRenderedPageBreak/>
        <w:t xml:space="preserve">§ </w:t>
      </w:r>
      <w:r w:rsidR="005B4A56" w:rsidRPr="005C616A">
        <w:t>3</w:t>
      </w:r>
    </w:p>
    <w:p w14:paraId="21F578E9" w14:textId="42B0CE77" w:rsidR="00917DB3" w:rsidRDefault="001F5645" w:rsidP="00CE103B">
      <w:pPr>
        <w:pStyle w:val="Akapitzlist"/>
        <w:numPr>
          <w:ilvl w:val="0"/>
          <w:numId w:val="1"/>
        </w:numPr>
        <w:ind w:left="426" w:hanging="426"/>
        <w:jc w:val="both"/>
      </w:pPr>
      <w:r>
        <w:t>W semestrze zimowym 2021/2022 roku zorganizowane zajęcia dydaktyczne dla</w:t>
      </w:r>
      <w:r w:rsidR="000A724C">
        <w:t> </w:t>
      </w:r>
      <w:r>
        <w:t>studentów, doktorantów i słuchaczy studiów podyplomowych odbywać się̨ będą̨ w</w:t>
      </w:r>
      <w:r w:rsidR="000A724C">
        <w:t> </w:t>
      </w:r>
      <w:r>
        <w:t>formie hybrydowej tj. zdalnej - synchronicznej o</w:t>
      </w:r>
      <w:r w:rsidR="00917DB3">
        <w:t>raz tradycyjnej - stacjonarnej.</w:t>
      </w:r>
    </w:p>
    <w:p w14:paraId="3FF99207" w14:textId="43641E98" w:rsidR="00917DB3" w:rsidRDefault="001F5645" w:rsidP="00CE103B">
      <w:pPr>
        <w:pStyle w:val="Akapitzlist"/>
        <w:numPr>
          <w:ilvl w:val="0"/>
          <w:numId w:val="1"/>
        </w:numPr>
        <w:ind w:left="426" w:hanging="426"/>
        <w:jc w:val="both"/>
      </w:pPr>
      <w:r>
        <w:t>W formie zdalnej – synchronicznej – niezależnie od tego, czy zostało to przewidziane w</w:t>
      </w:r>
      <w:r w:rsidR="0079245B">
        <w:t> </w:t>
      </w:r>
      <w:r>
        <w:t>programie studiów - odbywać się będą wykłady, w przypadku, gdy uprawnionych do</w:t>
      </w:r>
      <w:r w:rsidR="0079245B">
        <w:t> </w:t>
      </w:r>
      <w:r>
        <w:t>uczestnictwa w wykładzi</w:t>
      </w:r>
      <w:r w:rsidR="00917DB3">
        <w:t>e jest powyżej 30 studentów.</w:t>
      </w:r>
    </w:p>
    <w:p w14:paraId="3782895A" w14:textId="176D93DD" w:rsidR="001F5645" w:rsidRDefault="00B23B2E" w:rsidP="00CE103B">
      <w:pPr>
        <w:pStyle w:val="Akapitzlist"/>
        <w:numPr>
          <w:ilvl w:val="0"/>
          <w:numId w:val="1"/>
        </w:numPr>
        <w:ind w:left="426" w:hanging="426"/>
        <w:jc w:val="both"/>
      </w:pPr>
      <w:r>
        <w:t>W uzasadnionych przypadkach, w szczególności związanych z możliwościami technicznymi i lokalowymi dziekan może wyrazić zgodę na prowadzenie wykładu, o</w:t>
      </w:r>
      <w:r w:rsidR="000A724C">
        <w:t> </w:t>
      </w:r>
      <w:r>
        <w:t>którym mowa w § 3 ust. 2: </w:t>
      </w:r>
    </w:p>
    <w:p w14:paraId="26D2B6E3" w14:textId="77777777" w:rsidR="000A724C" w:rsidRDefault="001F5645" w:rsidP="00CE103B">
      <w:pPr>
        <w:pStyle w:val="Akapitzlist"/>
        <w:numPr>
          <w:ilvl w:val="0"/>
          <w:numId w:val="7"/>
        </w:numPr>
        <w:ind w:left="851" w:hanging="425"/>
        <w:jc w:val="both"/>
      </w:pPr>
      <w:r>
        <w:t>w formie zdalnej - synchronicznej – poniżej limitu studentów określonego § 3 ust. 2;</w:t>
      </w:r>
    </w:p>
    <w:p w14:paraId="25DC1BFC" w14:textId="11EA7F44" w:rsidR="001F5645" w:rsidRPr="000A724C" w:rsidRDefault="001F5645" w:rsidP="00CE103B">
      <w:pPr>
        <w:pStyle w:val="Akapitzlist"/>
        <w:numPr>
          <w:ilvl w:val="0"/>
          <w:numId w:val="7"/>
        </w:numPr>
        <w:ind w:left="851" w:hanging="425"/>
        <w:jc w:val="both"/>
        <w:rPr>
          <w:spacing w:val="-2"/>
        </w:rPr>
      </w:pPr>
      <w:r w:rsidRPr="000A724C">
        <w:rPr>
          <w:spacing w:val="-2"/>
        </w:rPr>
        <w:t>w formie tradycyjnej - stacjonarnej – powyżej limitu studentów określonego § 3 ust. 2;</w:t>
      </w:r>
    </w:p>
    <w:p w14:paraId="5ED3B51B" w14:textId="756BEA58" w:rsidR="001F5645" w:rsidRPr="000A724C" w:rsidRDefault="001F5645" w:rsidP="00CE103B">
      <w:pPr>
        <w:pStyle w:val="Akapitzlist"/>
        <w:numPr>
          <w:ilvl w:val="0"/>
          <w:numId w:val="7"/>
        </w:numPr>
        <w:ind w:left="851" w:hanging="425"/>
        <w:jc w:val="both"/>
        <w:rPr>
          <w:rFonts w:ascii="Times" w:hAnsi="Times"/>
        </w:rPr>
      </w:pPr>
      <w:r>
        <w:t>w formie mieszanej: tradycyjnej i z uwzględnieniem uczestnictwa części</w:t>
      </w:r>
      <w:r w:rsidR="00917DB3">
        <w:t xml:space="preserve"> studentów w</w:t>
      </w:r>
      <w:r w:rsidR="0079245B">
        <w:t> </w:t>
      </w:r>
      <w:r w:rsidR="00917DB3">
        <w:t>formie zdalnej.</w:t>
      </w:r>
      <w:r w:rsidR="00917DB3" w:rsidRPr="000A724C">
        <w:rPr>
          <w:rFonts w:ascii="Times" w:hAnsi="Times"/>
        </w:rPr>
        <w:t xml:space="preserve"> </w:t>
      </w:r>
    </w:p>
    <w:p w14:paraId="1CA072ED" w14:textId="77777777" w:rsidR="00917DB3" w:rsidRDefault="00917DB3" w:rsidP="00CE103B">
      <w:pPr>
        <w:pStyle w:val="Akapitzlist"/>
        <w:numPr>
          <w:ilvl w:val="0"/>
          <w:numId w:val="1"/>
        </w:numPr>
        <w:ind w:left="426" w:hanging="426"/>
      </w:pPr>
      <w:r>
        <w:t>W formie tradycyjnej – stacjonarnej odbywać się będą pozostałe formy zajęć.</w:t>
      </w:r>
    </w:p>
    <w:p w14:paraId="63040F05" w14:textId="024B9643" w:rsidR="002E6C2E" w:rsidRPr="001B4468" w:rsidRDefault="002E6C2E" w:rsidP="00CE103B">
      <w:pPr>
        <w:numPr>
          <w:ilvl w:val="0"/>
          <w:numId w:val="1"/>
        </w:numPr>
        <w:ind w:left="426" w:hanging="426"/>
        <w:jc w:val="both"/>
        <w:rPr>
          <w:rFonts w:ascii="Times" w:hAnsi="Times"/>
        </w:rPr>
      </w:pPr>
      <w:r w:rsidRPr="005C616A">
        <w:t xml:space="preserve">Wytyczne </w:t>
      </w:r>
      <w:r>
        <w:t xml:space="preserve">dla grup zajęciowych oraz pomieszczeń dydaktycznych w trakcie epidemii COVID-19 </w:t>
      </w:r>
      <w:r w:rsidRPr="005C616A">
        <w:t xml:space="preserve">określone </w:t>
      </w:r>
      <w:r w:rsidRPr="007F5F7D">
        <w:t xml:space="preserve">są w załączniku </w:t>
      </w:r>
      <w:r w:rsidR="000A724C">
        <w:t xml:space="preserve">nr 2 </w:t>
      </w:r>
      <w:r>
        <w:t>do niniejszego Zarządzenia.</w:t>
      </w:r>
    </w:p>
    <w:p w14:paraId="05E2A5EC" w14:textId="56A8641F" w:rsidR="002E6C2E" w:rsidRPr="002E6C2E" w:rsidRDefault="002E6C2E" w:rsidP="00CE103B">
      <w:pPr>
        <w:numPr>
          <w:ilvl w:val="0"/>
          <w:numId w:val="1"/>
        </w:numPr>
        <w:ind w:left="426" w:hanging="426"/>
        <w:jc w:val="both"/>
        <w:rPr>
          <w:rFonts w:ascii="Times" w:hAnsi="Times"/>
        </w:rPr>
      </w:pPr>
      <w:r w:rsidRPr="005C616A">
        <w:t xml:space="preserve">Wytyczne </w:t>
      </w:r>
      <w:r>
        <w:t xml:space="preserve">dla zajęć wychowania fizycznego w trakcie epidemii COVID-19 </w:t>
      </w:r>
      <w:r w:rsidRPr="005C616A">
        <w:t>określone</w:t>
      </w:r>
      <w:r>
        <w:t xml:space="preserve"> zostaną w komunikacie Zespołu ds. SARS-Co</w:t>
      </w:r>
      <w:r w:rsidRPr="00605B74">
        <w:t>V-2 Politechniki Wrocławskiej</w:t>
      </w:r>
      <w:r>
        <w:rPr>
          <w:rFonts w:ascii="Times" w:hAnsi="Times"/>
        </w:rPr>
        <w:t>.</w:t>
      </w:r>
    </w:p>
    <w:p w14:paraId="2814F5D0" w14:textId="27467435" w:rsidR="002108C2" w:rsidRPr="002108C2" w:rsidRDefault="002108C2" w:rsidP="00CE103B">
      <w:pPr>
        <w:numPr>
          <w:ilvl w:val="0"/>
          <w:numId w:val="1"/>
        </w:numPr>
        <w:ind w:left="426" w:hanging="426"/>
        <w:jc w:val="both"/>
        <w:rPr>
          <w:rFonts w:ascii="Times" w:hAnsi="Times"/>
        </w:rPr>
      </w:pPr>
      <w:r>
        <w:t>Dopuszcza się prowadzenie zajęć na studiach podyplomowych w trybie zdalnym - synchronicznym. Decyzję w tym zakresie podejmuje Dyrektor Działu Kształcenia Podyplomowego i E-learningu na wniosek kierownika studiów podyplomowych.</w:t>
      </w:r>
    </w:p>
    <w:p w14:paraId="7D57583E" w14:textId="1785FC30" w:rsidR="0076057F" w:rsidRDefault="0076057F" w:rsidP="00CE103B">
      <w:pPr>
        <w:numPr>
          <w:ilvl w:val="0"/>
          <w:numId w:val="1"/>
        </w:numPr>
        <w:ind w:left="426" w:hanging="426"/>
        <w:jc w:val="both"/>
        <w:rPr>
          <w:rFonts w:ascii="Times" w:hAnsi="Times"/>
        </w:rPr>
      </w:pPr>
      <w:r w:rsidRPr="005F4197">
        <w:rPr>
          <w:rFonts w:ascii="Times" w:hAnsi="Times"/>
        </w:rPr>
        <w:t>Dopuszcza się realizację pracy dyplomowej również w formie stacjonarnej lub</w:t>
      </w:r>
      <w:r w:rsidR="00171931">
        <w:rPr>
          <w:rFonts w:ascii="Times" w:hAnsi="Times"/>
        </w:rPr>
        <w:t> </w:t>
      </w:r>
      <w:r w:rsidRPr="005F4197">
        <w:rPr>
          <w:rFonts w:ascii="Times" w:hAnsi="Times"/>
        </w:rPr>
        <w:t>mieszanej</w:t>
      </w:r>
      <w:r w:rsidRPr="00075260">
        <w:t xml:space="preserve"> </w:t>
      </w:r>
      <w:r w:rsidRPr="00075260">
        <w:rPr>
          <w:rFonts w:ascii="Times" w:hAnsi="Times"/>
        </w:rPr>
        <w:t xml:space="preserve">przy zachowaniu </w:t>
      </w:r>
      <w:proofErr w:type="spellStart"/>
      <w:r w:rsidR="000E789D" w:rsidRPr="00075260">
        <w:rPr>
          <w:rFonts w:ascii="Times" w:hAnsi="Times"/>
        </w:rPr>
        <w:t>wymogów</w:t>
      </w:r>
      <w:proofErr w:type="spellEnd"/>
      <w:r w:rsidR="000E789D" w:rsidRPr="00075260">
        <w:rPr>
          <w:rFonts w:ascii="Times" w:hAnsi="Times"/>
        </w:rPr>
        <w:t xml:space="preserve"> </w:t>
      </w:r>
      <w:proofErr w:type="spellStart"/>
      <w:r w:rsidR="000E789D" w:rsidRPr="00075260">
        <w:rPr>
          <w:rFonts w:ascii="Times" w:hAnsi="Times"/>
        </w:rPr>
        <w:t>bezpieczeństwa</w:t>
      </w:r>
      <w:proofErr w:type="spellEnd"/>
      <w:r w:rsidR="000E789D">
        <w:rPr>
          <w:rFonts w:ascii="Times" w:hAnsi="Times"/>
        </w:rPr>
        <w:t xml:space="preserve"> </w:t>
      </w:r>
      <w:r>
        <w:rPr>
          <w:rFonts w:ascii="Times" w:hAnsi="Times"/>
        </w:rPr>
        <w:t xml:space="preserve">obowiązujących </w:t>
      </w:r>
      <w:r w:rsidR="000E789D" w:rsidRPr="00CD21CA">
        <w:t>na dzień prowadzenia zajęć</w:t>
      </w:r>
      <w:r w:rsidRPr="005F4197">
        <w:rPr>
          <w:rFonts w:ascii="Times" w:hAnsi="Times"/>
        </w:rPr>
        <w:t xml:space="preserve">. Jej tryb i sposób realizacji określa każdorazowo promotor za zgodą </w:t>
      </w:r>
      <w:r w:rsidR="00454B9F">
        <w:rPr>
          <w:rFonts w:ascii="Times" w:hAnsi="Times"/>
        </w:rPr>
        <w:t>D</w:t>
      </w:r>
      <w:r w:rsidRPr="005F4197">
        <w:rPr>
          <w:rFonts w:ascii="Times" w:hAnsi="Times"/>
        </w:rPr>
        <w:t>ziekana.</w:t>
      </w:r>
    </w:p>
    <w:p w14:paraId="1AE13923" w14:textId="49EAC230" w:rsidR="001C5BF0" w:rsidRPr="005F4197" w:rsidRDefault="001C5BF0" w:rsidP="00CE103B">
      <w:pPr>
        <w:numPr>
          <w:ilvl w:val="0"/>
          <w:numId w:val="1"/>
        </w:numPr>
        <w:ind w:left="426" w:hanging="426"/>
        <w:jc w:val="both"/>
        <w:rPr>
          <w:rFonts w:ascii="Times" w:hAnsi="Times"/>
        </w:rPr>
      </w:pPr>
      <w:r w:rsidRPr="001C5BF0">
        <w:rPr>
          <w:rFonts w:ascii="Times" w:hAnsi="Times"/>
        </w:rPr>
        <w:t>Dopuszcza się udział studentów w projektach (w tym w ramach kół naukowych) w</w:t>
      </w:r>
      <w:r w:rsidR="00171931">
        <w:rPr>
          <w:rFonts w:ascii="Times" w:hAnsi="Times"/>
        </w:rPr>
        <w:t> </w:t>
      </w:r>
      <w:r w:rsidRPr="001C5BF0">
        <w:rPr>
          <w:rFonts w:ascii="Times" w:hAnsi="Times"/>
        </w:rPr>
        <w:t>formie stacjonarnej, przy zachowaniu aktualnych wymogów bezpieczeństwa na</w:t>
      </w:r>
      <w:r w:rsidR="00171931">
        <w:rPr>
          <w:rFonts w:ascii="Times" w:hAnsi="Times"/>
        </w:rPr>
        <w:t> </w:t>
      </w:r>
      <w:r w:rsidRPr="001C5BF0">
        <w:rPr>
          <w:rFonts w:ascii="Times" w:hAnsi="Times"/>
        </w:rPr>
        <w:t xml:space="preserve">dzień realizacji prac projektowych. Ich tryb i sposób realizacji określa każdorazowo opiekun projektu za zgodą </w:t>
      </w:r>
      <w:r w:rsidR="00454B9F">
        <w:rPr>
          <w:rFonts w:ascii="Times" w:hAnsi="Times"/>
        </w:rPr>
        <w:t>D</w:t>
      </w:r>
      <w:r w:rsidRPr="001C5BF0">
        <w:rPr>
          <w:rFonts w:ascii="Times" w:hAnsi="Times"/>
        </w:rPr>
        <w:t>ziekana.</w:t>
      </w:r>
    </w:p>
    <w:p w14:paraId="4D59BBDF" w14:textId="10343A90" w:rsidR="006C726D" w:rsidRDefault="006C726D" w:rsidP="00CE103B">
      <w:pPr>
        <w:numPr>
          <w:ilvl w:val="0"/>
          <w:numId w:val="1"/>
        </w:numPr>
        <w:ind w:left="426" w:hanging="426"/>
        <w:jc w:val="both"/>
      </w:pPr>
      <w:r w:rsidRPr="002661B7">
        <w:t>Realizacja zajęć w</w:t>
      </w:r>
      <w:r w:rsidR="00D2393E" w:rsidRPr="002661B7">
        <w:t xml:space="preserve"> formie</w:t>
      </w:r>
      <w:r w:rsidRPr="002661B7">
        <w:t xml:space="preserve"> </w:t>
      </w:r>
      <w:r w:rsidRPr="005C616A">
        <w:t xml:space="preserve">zdalnej – synchronicznej </w:t>
      </w:r>
      <w:r w:rsidRPr="002661B7">
        <w:t>oznacza realizację zajęć z</w:t>
      </w:r>
      <w:r w:rsidR="00171931">
        <w:t> </w:t>
      </w:r>
      <w:r w:rsidR="00F530F6">
        <w:t xml:space="preserve">wykorzystaniem metod i technik kształcenia na odległość z </w:t>
      </w:r>
      <w:r w:rsidRPr="002661B7">
        <w:t xml:space="preserve">bezpośrednim udziałem nauczycieli akademickich </w:t>
      </w:r>
      <w:r w:rsidR="00D2393E" w:rsidRPr="002661B7">
        <w:t>(</w:t>
      </w:r>
      <w:r w:rsidRPr="002661B7">
        <w:t>lub innych osób prowadzących zajęcia</w:t>
      </w:r>
      <w:r w:rsidR="00D2393E" w:rsidRPr="002661B7">
        <w:t>)</w:t>
      </w:r>
      <w:r w:rsidRPr="002661B7">
        <w:t xml:space="preserve"> i</w:t>
      </w:r>
      <w:r w:rsidR="00171931">
        <w:t> </w:t>
      </w:r>
      <w:r w:rsidRPr="002661B7">
        <w:t>studentów</w:t>
      </w:r>
      <w:r w:rsidR="005C616A" w:rsidRPr="002661B7">
        <w:t>/doktorantów/słuchaczy studiów podyplomowych</w:t>
      </w:r>
      <w:r w:rsidRPr="002661B7">
        <w:t>, a zatem kształcenie z</w:t>
      </w:r>
      <w:r w:rsidR="00171931">
        <w:t> </w:t>
      </w:r>
      <w:r w:rsidRPr="002661B7">
        <w:t xml:space="preserve">wykorzystaniem metod i technik kształcenia na odległość z uwzględnieniem </w:t>
      </w:r>
      <w:r w:rsidR="005C616A" w:rsidRPr="002661B7">
        <w:t>realizacji</w:t>
      </w:r>
      <w:r w:rsidRPr="002661B7">
        <w:t xml:space="preserve"> zajęć </w:t>
      </w:r>
      <w:r w:rsidR="00F530F6">
        <w:t xml:space="preserve">(w tym komunikacji) </w:t>
      </w:r>
      <w:r w:rsidRPr="002661B7">
        <w:t>w czasie rzeczywistym, w ramach której uczestnicy mogą wypowiadać się w jej toku</w:t>
      </w:r>
      <w:r w:rsidR="00D2393E" w:rsidRPr="002661B7">
        <w:t>. Zajęcia odbywają się</w:t>
      </w:r>
      <w:r w:rsidRPr="002661B7">
        <w:t xml:space="preserve"> w terminach określonych w planach zajęć dla poszczególnych kierunków, specjalności i lat studiów. </w:t>
      </w:r>
      <w:r w:rsidR="0076057F" w:rsidRPr="002661B7">
        <w:t xml:space="preserve">Realizacja </w:t>
      </w:r>
      <w:r w:rsidR="00B76A03">
        <w:t>zajęć (w</w:t>
      </w:r>
      <w:r w:rsidR="000A724C">
        <w:t> </w:t>
      </w:r>
      <w:r w:rsidR="00B76A03">
        <w:t xml:space="preserve">ramach pracy dyplomowej) </w:t>
      </w:r>
      <w:r w:rsidR="0076057F" w:rsidRPr="002661B7">
        <w:t xml:space="preserve">w formie </w:t>
      </w:r>
      <w:r w:rsidR="0076057F" w:rsidRPr="002A5C9D">
        <w:t xml:space="preserve">mieszanej </w:t>
      </w:r>
      <w:r w:rsidR="0076057F">
        <w:t>oznacza realizację zajęć w formie</w:t>
      </w:r>
      <w:r w:rsidR="0076057F" w:rsidRPr="005B11FF">
        <w:t xml:space="preserve"> </w:t>
      </w:r>
      <w:r w:rsidR="0076057F">
        <w:t>łączącej</w:t>
      </w:r>
      <w:r w:rsidR="0076057F" w:rsidRPr="006E6F41">
        <w:t xml:space="preserve"> </w:t>
      </w:r>
      <w:r w:rsidR="0076057F" w:rsidRPr="001F40C6">
        <w:t xml:space="preserve">w ramach zajęć dydaktycznych tryb zdalny </w:t>
      </w:r>
      <w:r w:rsidR="0076057F">
        <w:t xml:space="preserve">– synchroniczny </w:t>
      </w:r>
      <w:r w:rsidR="0076057F" w:rsidRPr="001F40C6">
        <w:t>i</w:t>
      </w:r>
      <w:r w:rsidR="00171931">
        <w:t> </w:t>
      </w:r>
      <w:r w:rsidR="0076057F" w:rsidRPr="002661B7">
        <w:t>tradycyjny</w:t>
      </w:r>
      <w:r w:rsidR="00E27F64">
        <w:t>.</w:t>
      </w:r>
    </w:p>
    <w:p w14:paraId="068930C8" w14:textId="77777777" w:rsidR="006C0F98" w:rsidRDefault="006C0F98" w:rsidP="00CE103B">
      <w:pPr>
        <w:numPr>
          <w:ilvl w:val="0"/>
          <w:numId w:val="1"/>
        </w:numPr>
        <w:ind w:left="426" w:hanging="426"/>
        <w:jc w:val="both"/>
      </w:pPr>
      <w:r w:rsidRPr="003D512E">
        <w:t>Dziekani Wydziałów, Dziekan Szkoły Doktorskiej, Dyrektorzy Filii</w:t>
      </w:r>
      <w:r w:rsidR="001C5BF0">
        <w:t>, Dyrektorzy Studiów</w:t>
      </w:r>
      <w:r w:rsidRPr="003D512E">
        <w:t xml:space="preserve"> i Dyrektor Działu Kształcenia Podyplomowego i E-learningu zobowiązani są do bieżącej kontroli realizacji zajęć prowadzonych z wykorzystaniem metod i technik kształcenia na odległość. W szczególności w ramach bieżącej kontroli zajęć realizowanych w formie zdalnej – synchronicznej lub mieszanej, prowadzący zajęcia, na prośbę Dziekana/Dyrektora, </w:t>
      </w:r>
      <w:r w:rsidRPr="003D72DA">
        <w:t xml:space="preserve">przygotowuje </w:t>
      </w:r>
      <w:r w:rsidRPr="003D512E">
        <w:t>raporty dotyczące realizacji powierzonych zajęć. Formę i treść raportu ustala Dziekan/Dyrektor.</w:t>
      </w:r>
    </w:p>
    <w:p w14:paraId="5821292B" w14:textId="6B2EBBC7" w:rsidR="0076057F" w:rsidRPr="005F4197" w:rsidRDefault="0076057F" w:rsidP="00CE103B">
      <w:pPr>
        <w:numPr>
          <w:ilvl w:val="0"/>
          <w:numId w:val="1"/>
        </w:numPr>
        <w:ind w:left="426" w:hanging="426"/>
        <w:jc w:val="both"/>
        <w:rPr>
          <w:rFonts w:ascii="Times" w:hAnsi="Times"/>
        </w:rPr>
      </w:pPr>
      <w:r w:rsidRPr="005F4197">
        <w:rPr>
          <w:rFonts w:ascii="Times" w:hAnsi="Times"/>
        </w:rPr>
        <w:t xml:space="preserve">Konsultacje dla </w:t>
      </w:r>
      <w:proofErr w:type="spellStart"/>
      <w:r w:rsidRPr="005F4197">
        <w:rPr>
          <w:rFonts w:ascii="Times" w:hAnsi="Times"/>
        </w:rPr>
        <w:t>studentów</w:t>
      </w:r>
      <w:proofErr w:type="spellEnd"/>
      <w:r w:rsidRPr="005F4197">
        <w:rPr>
          <w:rFonts w:ascii="Times" w:hAnsi="Times"/>
        </w:rPr>
        <w:t xml:space="preserve"> przeprowadzane </w:t>
      </w:r>
      <w:proofErr w:type="spellStart"/>
      <w:r w:rsidRPr="005F4197">
        <w:rPr>
          <w:rFonts w:ascii="Times" w:hAnsi="Times"/>
        </w:rPr>
        <w:t>będa</w:t>
      </w:r>
      <w:proofErr w:type="spellEnd"/>
      <w:r w:rsidRPr="005F4197">
        <w:rPr>
          <w:rFonts w:ascii="Times" w:hAnsi="Times"/>
        </w:rPr>
        <w:t>̨ w formie zdalnej - synchronicznej z</w:t>
      </w:r>
      <w:r w:rsidR="000A724C">
        <w:rPr>
          <w:rFonts w:ascii="Times" w:hAnsi="Times"/>
        </w:rPr>
        <w:t> </w:t>
      </w:r>
      <w:r w:rsidRPr="005F4197">
        <w:rPr>
          <w:rFonts w:ascii="Times" w:hAnsi="Times"/>
        </w:rPr>
        <w:t xml:space="preserve">wykorzystaniem metod i technik kształcenia na </w:t>
      </w:r>
      <w:proofErr w:type="spellStart"/>
      <w:r w:rsidRPr="005F4197">
        <w:rPr>
          <w:rFonts w:ascii="Times" w:hAnsi="Times"/>
        </w:rPr>
        <w:t>odległośc</w:t>
      </w:r>
      <w:proofErr w:type="spellEnd"/>
      <w:r w:rsidRPr="005F4197">
        <w:rPr>
          <w:rFonts w:ascii="Times" w:hAnsi="Times"/>
        </w:rPr>
        <w:t xml:space="preserve">́. W </w:t>
      </w:r>
      <w:r>
        <w:rPr>
          <w:rFonts w:ascii="Times" w:hAnsi="Times"/>
        </w:rPr>
        <w:t xml:space="preserve">szczególnie uzasadnionych </w:t>
      </w:r>
      <w:r w:rsidRPr="005F4197">
        <w:rPr>
          <w:rFonts w:ascii="Times" w:hAnsi="Times"/>
        </w:rPr>
        <w:t xml:space="preserve">indywidualnych przypadkach, po uprzednim </w:t>
      </w:r>
      <w:proofErr w:type="spellStart"/>
      <w:r w:rsidRPr="005F4197">
        <w:rPr>
          <w:rFonts w:ascii="Times" w:hAnsi="Times"/>
        </w:rPr>
        <w:t>umówieniu</w:t>
      </w:r>
      <w:proofErr w:type="spellEnd"/>
      <w:r w:rsidRPr="005F4197">
        <w:rPr>
          <w:rFonts w:ascii="Times" w:hAnsi="Times"/>
        </w:rPr>
        <w:t xml:space="preserve"> </w:t>
      </w:r>
      <w:proofErr w:type="spellStart"/>
      <w:r w:rsidRPr="005F4197">
        <w:rPr>
          <w:rFonts w:ascii="Times" w:hAnsi="Times"/>
        </w:rPr>
        <w:t>sie</w:t>
      </w:r>
      <w:proofErr w:type="spellEnd"/>
      <w:r w:rsidRPr="005F4197">
        <w:rPr>
          <w:rFonts w:ascii="Times" w:hAnsi="Times"/>
        </w:rPr>
        <w:t>̨ z</w:t>
      </w:r>
      <w:r w:rsidR="000A724C">
        <w:rPr>
          <w:rFonts w:ascii="Times" w:hAnsi="Times"/>
        </w:rPr>
        <w:t> </w:t>
      </w:r>
      <w:r w:rsidRPr="005F4197">
        <w:rPr>
          <w:rFonts w:ascii="Times" w:hAnsi="Times"/>
        </w:rPr>
        <w:t xml:space="preserve">nauczycielem </w:t>
      </w:r>
      <w:proofErr w:type="spellStart"/>
      <w:r w:rsidRPr="005F4197">
        <w:rPr>
          <w:rFonts w:ascii="Times" w:hAnsi="Times"/>
        </w:rPr>
        <w:t>prowadzącym</w:t>
      </w:r>
      <w:proofErr w:type="spellEnd"/>
      <w:r w:rsidRPr="005F4197">
        <w:rPr>
          <w:rFonts w:ascii="Times" w:hAnsi="Times"/>
        </w:rPr>
        <w:t xml:space="preserve"> </w:t>
      </w:r>
      <w:proofErr w:type="spellStart"/>
      <w:r w:rsidRPr="005F4197">
        <w:rPr>
          <w:rFonts w:ascii="Times" w:hAnsi="Times"/>
        </w:rPr>
        <w:t>zajęcia</w:t>
      </w:r>
      <w:proofErr w:type="spellEnd"/>
      <w:r w:rsidRPr="005F4197">
        <w:rPr>
          <w:rFonts w:ascii="Times" w:hAnsi="Times"/>
        </w:rPr>
        <w:t xml:space="preserve">, dopuszcza </w:t>
      </w:r>
      <w:proofErr w:type="spellStart"/>
      <w:r w:rsidRPr="005F4197">
        <w:rPr>
          <w:rFonts w:ascii="Times" w:hAnsi="Times"/>
        </w:rPr>
        <w:t>sie</w:t>
      </w:r>
      <w:proofErr w:type="spellEnd"/>
      <w:r w:rsidRPr="005F4197">
        <w:rPr>
          <w:rFonts w:ascii="Times" w:hAnsi="Times"/>
        </w:rPr>
        <w:t xml:space="preserve">̨ konsultacje w formie tradycyjnej przy zachowaniu </w:t>
      </w:r>
      <w:r>
        <w:rPr>
          <w:rFonts w:ascii="Times" w:hAnsi="Times"/>
        </w:rPr>
        <w:t xml:space="preserve">obowiązujących </w:t>
      </w:r>
      <w:proofErr w:type="spellStart"/>
      <w:r w:rsidRPr="005F4197">
        <w:rPr>
          <w:rFonts w:ascii="Times" w:hAnsi="Times"/>
        </w:rPr>
        <w:t>wymogów</w:t>
      </w:r>
      <w:proofErr w:type="spellEnd"/>
      <w:r w:rsidRPr="005F4197">
        <w:rPr>
          <w:rFonts w:ascii="Times" w:hAnsi="Times"/>
        </w:rPr>
        <w:t xml:space="preserve"> </w:t>
      </w:r>
      <w:proofErr w:type="spellStart"/>
      <w:r w:rsidRPr="005F4197">
        <w:rPr>
          <w:rFonts w:ascii="Times" w:hAnsi="Times"/>
        </w:rPr>
        <w:t>bezpieczeństwa</w:t>
      </w:r>
      <w:proofErr w:type="spellEnd"/>
      <w:r w:rsidR="00A741F7">
        <w:rPr>
          <w:rFonts w:ascii="Times" w:hAnsi="Times"/>
        </w:rPr>
        <w:t xml:space="preserve"> sanitarno-epidemiologicznego</w:t>
      </w:r>
      <w:r>
        <w:rPr>
          <w:rFonts w:ascii="Times" w:hAnsi="Times"/>
        </w:rPr>
        <w:t>.</w:t>
      </w:r>
    </w:p>
    <w:p w14:paraId="0B353F86" w14:textId="312A70EF" w:rsidR="00425CBB" w:rsidRPr="005C616A" w:rsidRDefault="00425CBB" w:rsidP="00CE103B">
      <w:pPr>
        <w:numPr>
          <w:ilvl w:val="0"/>
          <w:numId w:val="1"/>
        </w:numPr>
        <w:ind w:left="426" w:hanging="426"/>
        <w:jc w:val="both"/>
      </w:pPr>
      <w:r w:rsidRPr="002661B7">
        <w:t>Egzaminy</w:t>
      </w:r>
      <w:r w:rsidR="00CD11EA">
        <w:t>,</w:t>
      </w:r>
      <w:r w:rsidRPr="002661B7">
        <w:t xml:space="preserve"> </w:t>
      </w:r>
      <w:r w:rsidR="00CD11EA" w:rsidRPr="00CD11EA">
        <w:t xml:space="preserve">w tym egzaminy dyplomowe </w:t>
      </w:r>
      <w:r w:rsidRPr="002661B7">
        <w:t>i zaliczenia</w:t>
      </w:r>
      <w:r w:rsidR="004D5384">
        <w:t>,</w:t>
      </w:r>
      <w:r w:rsidRPr="002661B7">
        <w:t xml:space="preserve"> </w:t>
      </w:r>
      <w:proofErr w:type="spellStart"/>
      <w:r w:rsidR="00CD11EA" w:rsidRPr="00CD11EA">
        <w:t>moga</w:t>
      </w:r>
      <w:proofErr w:type="spellEnd"/>
      <w:r w:rsidR="00CD11EA" w:rsidRPr="00CD11EA">
        <w:t xml:space="preserve">̨ </w:t>
      </w:r>
      <w:proofErr w:type="spellStart"/>
      <w:r w:rsidR="00CD11EA" w:rsidRPr="00CD11EA">
        <w:t>sie</w:t>
      </w:r>
      <w:proofErr w:type="spellEnd"/>
      <w:r w:rsidR="00CD11EA" w:rsidRPr="00CD11EA">
        <w:t xml:space="preserve">̨ </w:t>
      </w:r>
      <w:proofErr w:type="spellStart"/>
      <w:r w:rsidR="00CD11EA" w:rsidRPr="00CD11EA">
        <w:t>odbywac</w:t>
      </w:r>
      <w:proofErr w:type="spellEnd"/>
      <w:r w:rsidR="00CD11EA" w:rsidRPr="00CD11EA">
        <w:t>́, za zgodą Dziekanów Wydziałów, Dziekana Szkoły Doktorskiej, Dyrektorów Filii</w:t>
      </w:r>
      <w:r w:rsidR="001C5BF0">
        <w:t xml:space="preserve">, Dyrektorów </w:t>
      </w:r>
      <w:r w:rsidR="001C5BF0">
        <w:lastRenderedPageBreak/>
        <w:t>Studiów</w:t>
      </w:r>
      <w:r w:rsidR="00CD11EA" w:rsidRPr="00CD11EA">
        <w:t xml:space="preserve"> i Dyrektora Działu Kształcenia Podyplomowego i E-learningu, w formie zdalnej lub tradycyjnej przy zachowaniu obowiązujących wymogów </w:t>
      </w:r>
      <w:r w:rsidR="00A741F7">
        <w:t xml:space="preserve">bezpieczeństwa </w:t>
      </w:r>
      <w:r w:rsidR="00CD11EA">
        <w:t>sanitarno-epidemiologiczn</w:t>
      </w:r>
      <w:r w:rsidR="00A741F7">
        <w:t>ego</w:t>
      </w:r>
      <w:r w:rsidR="00CD11EA" w:rsidRPr="00CD11EA">
        <w:t>.</w:t>
      </w:r>
      <w:r w:rsidR="00CD11EA">
        <w:t xml:space="preserve"> </w:t>
      </w:r>
      <w:r w:rsidRPr="002661B7">
        <w:t xml:space="preserve"> </w:t>
      </w:r>
    </w:p>
    <w:p w14:paraId="72B1DB8B" w14:textId="7C9ADBE5" w:rsidR="00A65EA0" w:rsidRDefault="00A65EA0" w:rsidP="00CE103B">
      <w:pPr>
        <w:numPr>
          <w:ilvl w:val="0"/>
          <w:numId w:val="1"/>
        </w:numPr>
        <w:ind w:left="426" w:hanging="426"/>
        <w:jc w:val="both"/>
      </w:pPr>
      <w:r w:rsidRPr="00961688">
        <w:t>Kwestie związane z odbywaniem praktyk zawodowych</w:t>
      </w:r>
      <w:r w:rsidR="003D29A0" w:rsidRPr="00D502C5">
        <w:t>, wyjazdów studentów i</w:t>
      </w:r>
      <w:r w:rsidR="00171931">
        <w:t> </w:t>
      </w:r>
      <w:r w:rsidR="003D29A0" w:rsidRPr="00D502C5">
        <w:t>doktorantów</w:t>
      </w:r>
      <w:r w:rsidR="00825DD5" w:rsidRPr="00D502C5">
        <w:t>,</w:t>
      </w:r>
      <w:r w:rsidR="003D29A0" w:rsidRPr="00D502C5">
        <w:t xml:space="preserve"> a także działalności studenckich kół naukowych</w:t>
      </w:r>
      <w:r w:rsidRPr="002A5C9D">
        <w:t xml:space="preserve"> </w:t>
      </w:r>
      <w:r w:rsidR="005713C5" w:rsidRPr="002A5C9D">
        <w:t xml:space="preserve">pozostawia się </w:t>
      </w:r>
      <w:r w:rsidRPr="002A5C9D">
        <w:t xml:space="preserve">w gestii </w:t>
      </w:r>
      <w:r w:rsidR="00825DD5" w:rsidRPr="006E6F41">
        <w:t>i</w:t>
      </w:r>
      <w:r w:rsidR="000A724C">
        <w:t> </w:t>
      </w:r>
      <w:r w:rsidR="00825DD5" w:rsidRPr="006E6F41">
        <w:t xml:space="preserve">kompetencji </w:t>
      </w:r>
      <w:r w:rsidR="00CA4734">
        <w:t>Prorektora ds. Studenckich</w:t>
      </w:r>
      <w:r w:rsidR="00591E0E">
        <w:t>,</w:t>
      </w:r>
      <w:r w:rsidR="00CA4734" w:rsidRPr="006E6F41">
        <w:t xml:space="preserve"> </w:t>
      </w:r>
      <w:r w:rsidR="00825DD5" w:rsidRPr="006E6F41">
        <w:t>Dziekanów</w:t>
      </w:r>
      <w:r w:rsidRPr="006E6F41">
        <w:t xml:space="preserve"> Wydziałów</w:t>
      </w:r>
      <w:r w:rsidR="0075730A">
        <w:t>,</w:t>
      </w:r>
      <w:r w:rsidR="00825DD5" w:rsidRPr="001F40C6">
        <w:t xml:space="preserve"> Dziekana Szkoły Doktorskiej</w:t>
      </w:r>
      <w:r w:rsidR="0075730A">
        <w:t>,</w:t>
      </w:r>
      <w:r w:rsidR="0075730A" w:rsidRPr="0075730A">
        <w:t xml:space="preserve"> </w:t>
      </w:r>
      <w:r w:rsidR="0075730A">
        <w:t>Dyrektorów Filii</w:t>
      </w:r>
      <w:r w:rsidR="0004259B">
        <w:t>, Dyrektorów Studiów</w:t>
      </w:r>
      <w:r w:rsidR="0075730A">
        <w:t xml:space="preserve"> i Dyrektora </w:t>
      </w:r>
      <w:r w:rsidR="0075730A" w:rsidRPr="00660AF6">
        <w:t>Dział</w:t>
      </w:r>
      <w:r w:rsidR="0075730A">
        <w:t>u</w:t>
      </w:r>
      <w:r w:rsidR="0075730A" w:rsidRPr="00660AF6">
        <w:t xml:space="preserve"> Kształcenia Podyplomowego i E-learningu</w:t>
      </w:r>
      <w:r w:rsidR="00B263AB" w:rsidRPr="001F40C6">
        <w:t>.</w:t>
      </w:r>
    </w:p>
    <w:p w14:paraId="2C4056AA" w14:textId="77777777" w:rsidR="0075730A" w:rsidRDefault="0075730A" w:rsidP="00CE103B">
      <w:pPr>
        <w:numPr>
          <w:ilvl w:val="0"/>
          <w:numId w:val="1"/>
        </w:numPr>
        <w:ind w:left="426" w:hanging="426"/>
        <w:jc w:val="both"/>
      </w:pPr>
      <w:r>
        <w:t>Decyzje dotyczące krajowych staży studenckich:</w:t>
      </w:r>
    </w:p>
    <w:p w14:paraId="3B497247" w14:textId="77777777" w:rsidR="0075730A" w:rsidRDefault="00E84C27" w:rsidP="00CE103B">
      <w:pPr>
        <w:numPr>
          <w:ilvl w:val="1"/>
          <w:numId w:val="1"/>
        </w:numPr>
        <w:ind w:left="851" w:hanging="425"/>
        <w:jc w:val="both"/>
      </w:pPr>
      <w:r>
        <w:t xml:space="preserve">w </w:t>
      </w:r>
      <w:r w:rsidR="0075730A">
        <w:t>ramach programu PO WER</w:t>
      </w:r>
      <w:r w:rsidR="006944AF">
        <w:t xml:space="preserve">- podejmuje Prorektor </w:t>
      </w:r>
      <w:r w:rsidR="00CA4734">
        <w:t>ds. Współpracy</w:t>
      </w:r>
      <w:r w:rsidR="006944AF">
        <w:t>;</w:t>
      </w:r>
    </w:p>
    <w:p w14:paraId="0BB1E251" w14:textId="77777777" w:rsidR="0075730A" w:rsidRPr="001F40C6" w:rsidRDefault="0075730A" w:rsidP="00CE103B">
      <w:pPr>
        <w:numPr>
          <w:ilvl w:val="1"/>
          <w:numId w:val="1"/>
        </w:numPr>
        <w:ind w:left="851" w:hanging="425"/>
        <w:jc w:val="both"/>
      </w:pPr>
      <w:r>
        <w:t>w przypadku pozostałych staży leż</w:t>
      </w:r>
      <w:r w:rsidR="004639B7">
        <w:t>ą</w:t>
      </w:r>
      <w:r>
        <w:t xml:space="preserve"> w gestii i kompetencji Dziekana Wydziału, Dyrektora Filii.</w:t>
      </w:r>
    </w:p>
    <w:p w14:paraId="4243ECB5" w14:textId="77777777" w:rsidR="0075730A" w:rsidRPr="00605B74" w:rsidRDefault="0075730A" w:rsidP="00CE103B">
      <w:pPr>
        <w:numPr>
          <w:ilvl w:val="0"/>
          <w:numId w:val="1"/>
        </w:numPr>
        <w:ind w:left="426" w:hanging="426"/>
        <w:jc w:val="both"/>
      </w:pPr>
      <w:r w:rsidRPr="00B94721">
        <w:t>Decyzj</w:t>
      </w:r>
      <w:r w:rsidR="00B94721">
        <w:t>e</w:t>
      </w:r>
      <w:r w:rsidRPr="00B94721">
        <w:t xml:space="preserve"> w sprawie </w:t>
      </w:r>
      <w:r w:rsidR="00B94721">
        <w:t xml:space="preserve">odbywania krajowych staży doktoranckich, </w:t>
      </w:r>
      <w:r w:rsidRPr="00B94721">
        <w:t xml:space="preserve">każdorazowo </w:t>
      </w:r>
      <w:r w:rsidRPr="00605B74">
        <w:t>podejmują Dziekani Wydziałów lub Dziekan Szkoły Doktorskiej.</w:t>
      </w:r>
    </w:p>
    <w:p w14:paraId="42DCA6D5" w14:textId="77777777" w:rsidR="0075730A" w:rsidRDefault="0075730A" w:rsidP="00CE103B">
      <w:pPr>
        <w:numPr>
          <w:ilvl w:val="0"/>
          <w:numId w:val="1"/>
        </w:numPr>
        <w:ind w:left="426" w:hanging="426"/>
        <w:jc w:val="both"/>
      </w:pPr>
      <w:r w:rsidRPr="00605B74">
        <w:t xml:space="preserve">Decyzje w sprawie </w:t>
      </w:r>
      <w:r w:rsidR="00B94721" w:rsidRPr="00605B74">
        <w:t xml:space="preserve">możliwości odbywania praktyk, staży i studiów na terenie krajów Unii Europejskiej, </w:t>
      </w:r>
      <w:r w:rsidRPr="00605B74">
        <w:t>każdorazowo podejmują Dziekani Wydziałów, Dziekan Szkoły Doktorskiej, Dyrektorzy Filii.</w:t>
      </w:r>
    </w:p>
    <w:p w14:paraId="2910937F" w14:textId="77777777" w:rsidR="007101FA" w:rsidRDefault="007101FA" w:rsidP="000A724C">
      <w:pPr>
        <w:ind w:left="426" w:hanging="426"/>
        <w:jc w:val="center"/>
      </w:pPr>
    </w:p>
    <w:p w14:paraId="547EA11E" w14:textId="791AF0EC" w:rsidR="007101FA" w:rsidRPr="001A153D" w:rsidRDefault="007101FA" w:rsidP="007101FA">
      <w:pPr>
        <w:jc w:val="center"/>
      </w:pPr>
      <w:r w:rsidRPr="001A153D">
        <w:t>§ 4</w:t>
      </w:r>
    </w:p>
    <w:p w14:paraId="25F9135F" w14:textId="0DEFB472" w:rsidR="005B4A56" w:rsidRDefault="00B94721" w:rsidP="00CE103B">
      <w:pPr>
        <w:numPr>
          <w:ilvl w:val="0"/>
          <w:numId w:val="6"/>
        </w:numPr>
        <w:ind w:left="426" w:hanging="426"/>
        <w:jc w:val="both"/>
      </w:pPr>
      <w:r w:rsidRPr="00605B74">
        <w:t xml:space="preserve">Działalność uczelnianych </w:t>
      </w:r>
      <w:r w:rsidR="003D29A0" w:rsidRPr="00605B74">
        <w:t xml:space="preserve">bibliotek </w:t>
      </w:r>
      <w:r w:rsidR="004D5447" w:rsidRPr="00605B74">
        <w:t xml:space="preserve">i </w:t>
      </w:r>
      <w:r w:rsidR="00D1169B" w:rsidRPr="00605B74">
        <w:t>Strefy Otwartej Nauki</w:t>
      </w:r>
      <w:r w:rsidR="00044DE4" w:rsidRPr="00605B74">
        <w:t xml:space="preserve"> </w:t>
      </w:r>
      <w:r w:rsidRPr="00605B74">
        <w:t xml:space="preserve">odbywa się </w:t>
      </w:r>
      <w:r w:rsidR="00044DE4" w:rsidRPr="00605B74">
        <w:t>zgodnie z</w:t>
      </w:r>
      <w:r w:rsidR="00171931">
        <w:t> </w:t>
      </w:r>
      <w:r w:rsidR="008A2702" w:rsidRPr="00605B74">
        <w:t xml:space="preserve">obowiązującymi przepisami i </w:t>
      </w:r>
      <w:r w:rsidR="00044DE4" w:rsidRPr="00605B74">
        <w:t xml:space="preserve">wytycznymi </w:t>
      </w:r>
      <w:r w:rsidR="00967EF7">
        <w:t>sanitarno-epidemiologicznymi</w:t>
      </w:r>
      <w:r w:rsidR="005B4A56" w:rsidRPr="00605B74">
        <w:t>.</w:t>
      </w:r>
      <w:r w:rsidR="004D5447" w:rsidRPr="00605B74">
        <w:t xml:space="preserve"> </w:t>
      </w:r>
    </w:p>
    <w:p w14:paraId="5F68DCC1" w14:textId="3FEA20D4" w:rsidR="003D72DA" w:rsidRDefault="008A2702" w:rsidP="00CE103B">
      <w:pPr>
        <w:numPr>
          <w:ilvl w:val="0"/>
          <w:numId w:val="6"/>
        </w:numPr>
        <w:ind w:left="426" w:hanging="426"/>
        <w:jc w:val="both"/>
      </w:pPr>
      <w:r w:rsidRPr="00605B74">
        <w:t>D</w:t>
      </w:r>
      <w:r w:rsidR="001929EB" w:rsidRPr="00605B74">
        <w:t>ziałalność stołówki i kawiarni w Strefie Kultury Studenckiej</w:t>
      </w:r>
      <w:r w:rsidRPr="00605B74">
        <w:t xml:space="preserve"> odbywa się zgod</w:t>
      </w:r>
      <w:r w:rsidR="00630391">
        <w:t>nie z</w:t>
      </w:r>
      <w:r w:rsidR="00171931">
        <w:t> </w:t>
      </w:r>
      <w:r w:rsidR="00630391">
        <w:t>obowiązującymi przepisami oraz</w:t>
      </w:r>
      <w:r w:rsidRPr="00605B74">
        <w:t xml:space="preserve"> wytycznymi </w:t>
      </w:r>
      <w:r w:rsidR="00630391">
        <w:t>sanitarno-epidemiologicznymi</w:t>
      </w:r>
      <w:r w:rsidR="003D72DA">
        <w:t>.</w:t>
      </w:r>
      <w:r w:rsidR="00D72A9D">
        <w:t xml:space="preserve"> </w:t>
      </w:r>
    </w:p>
    <w:p w14:paraId="54E9CF9F" w14:textId="7D018E55" w:rsidR="00D1169B" w:rsidRPr="00605B74" w:rsidRDefault="00D1169B" w:rsidP="00CE103B">
      <w:pPr>
        <w:numPr>
          <w:ilvl w:val="0"/>
          <w:numId w:val="6"/>
        </w:numPr>
        <w:ind w:left="426" w:hanging="426"/>
        <w:jc w:val="both"/>
      </w:pPr>
      <w:r w:rsidRPr="00605B74">
        <w:t xml:space="preserve">Zezwala się na funkcjonowanie </w:t>
      </w:r>
      <w:r w:rsidR="00AA245B">
        <w:t>innych punktów gastronomicznych na terenie uczelni, w</w:t>
      </w:r>
      <w:r w:rsidR="000A724C">
        <w:t> </w:t>
      </w:r>
      <w:r w:rsidR="00AA245B">
        <w:t xml:space="preserve">tym </w:t>
      </w:r>
      <w:r w:rsidRPr="00605B74">
        <w:t>klubów w bud. A-1</w:t>
      </w:r>
      <w:r w:rsidR="00C61912" w:rsidRPr="00605B74">
        <w:t>,</w:t>
      </w:r>
      <w:r w:rsidR="00151974" w:rsidRPr="00605B74">
        <w:t xml:space="preserve"> zgodnie </w:t>
      </w:r>
      <w:r w:rsidR="008A2702" w:rsidRPr="00605B74">
        <w:t xml:space="preserve">z obowiązującymi przepisami oraz wytycznymi </w:t>
      </w:r>
      <w:r w:rsidR="00967EF7">
        <w:t>sanitarno-epidemiologicznymi</w:t>
      </w:r>
      <w:r w:rsidRPr="00605B74">
        <w:t>.</w:t>
      </w:r>
      <w:r w:rsidR="00E34644" w:rsidRPr="00605B74">
        <w:t xml:space="preserve"> </w:t>
      </w:r>
    </w:p>
    <w:p w14:paraId="28CEFC1A" w14:textId="7FA9877D" w:rsidR="008A2702" w:rsidRPr="00605B74" w:rsidRDefault="008A2702" w:rsidP="00CE103B">
      <w:pPr>
        <w:numPr>
          <w:ilvl w:val="0"/>
          <w:numId w:val="6"/>
        </w:numPr>
        <w:ind w:left="426" w:hanging="426"/>
        <w:jc w:val="both"/>
      </w:pPr>
      <w:r w:rsidRPr="00605B74">
        <w:t>F</w:t>
      </w:r>
      <w:r w:rsidR="00454315" w:rsidRPr="00605B74">
        <w:t>unkcjonowani</w:t>
      </w:r>
      <w:r w:rsidRPr="00605B74">
        <w:t>e</w:t>
      </w:r>
      <w:r w:rsidR="00454315" w:rsidRPr="00605B74">
        <w:t xml:space="preserve"> Domów Studenckich oraz pokoi gościnnych </w:t>
      </w:r>
      <w:r w:rsidRPr="00605B74">
        <w:t>odbywa się zgodnie z</w:t>
      </w:r>
      <w:r w:rsidR="00171931">
        <w:t> </w:t>
      </w:r>
      <w:r w:rsidRPr="00605B74">
        <w:t xml:space="preserve">obowiązującymi przepisami, wytycznymi </w:t>
      </w:r>
      <w:r w:rsidR="00967EF7">
        <w:t>sanitarno-epidemiologicznymi</w:t>
      </w:r>
      <w:r w:rsidR="00967EF7" w:rsidRPr="00605B74">
        <w:t xml:space="preserve"> </w:t>
      </w:r>
      <w:r w:rsidR="003D72DA">
        <w:t>oraz</w:t>
      </w:r>
      <w:r w:rsidR="00171931">
        <w:t> </w:t>
      </w:r>
      <w:r w:rsidR="00A741F7">
        <w:t xml:space="preserve">komunikatami </w:t>
      </w:r>
      <w:r w:rsidR="003D72DA">
        <w:t>Zespołu ds. SARS-Co</w:t>
      </w:r>
      <w:r w:rsidRPr="00605B74">
        <w:t xml:space="preserve">V-2 Politechniki Wrocławskiej. </w:t>
      </w:r>
    </w:p>
    <w:p w14:paraId="27AA3628" w14:textId="25BFCB69" w:rsidR="00FB74B4" w:rsidRPr="00605B74" w:rsidRDefault="009244D8" w:rsidP="00CE103B">
      <w:pPr>
        <w:numPr>
          <w:ilvl w:val="0"/>
          <w:numId w:val="6"/>
        </w:numPr>
        <w:ind w:left="426" w:hanging="426"/>
        <w:jc w:val="both"/>
      </w:pPr>
      <w:r w:rsidRPr="00605B74">
        <w:t xml:space="preserve">Działalność </w:t>
      </w:r>
      <w:r w:rsidR="007B27D3" w:rsidRPr="00605B74">
        <w:t>z</w:t>
      </w:r>
      <w:r w:rsidR="00FB74B4" w:rsidRPr="00605B74">
        <w:t>amiejscow</w:t>
      </w:r>
      <w:r w:rsidRPr="00605B74">
        <w:t>ych</w:t>
      </w:r>
      <w:r w:rsidR="00FB74B4" w:rsidRPr="00605B74">
        <w:t xml:space="preserve"> Ośrodk</w:t>
      </w:r>
      <w:r w:rsidRPr="00605B74">
        <w:t>ów</w:t>
      </w:r>
      <w:r w:rsidR="00FB74B4" w:rsidRPr="00605B74">
        <w:t xml:space="preserve"> Wypoczynkow</w:t>
      </w:r>
      <w:r w:rsidRPr="00605B74">
        <w:t xml:space="preserve">ych odbywa się </w:t>
      </w:r>
      <w:r w:rsidR="008A2702" w:rsidRPr="00605B74">
        <w:t>zgodnie z</w:t>
      </w:r>
      <w:r w:rsidR="00171931">
        <w:t> </w:t>
      </w:r>
      <w:r w:rsidR="008A2702" w:rsidRPr="00605B74">
        <w:t>obo</w:t>
      </w:r>
      <w:r w:rsidR="00967EF7">
        <w:t>wiązującymi przepisami oraz</w:t>
      </w:r>
      <w:r w:rsidR="008A2702" w:rsidRPr="00605B74">
        <w:t xml:space="preserve"> wytycznymi </w:t>
      </w:r>
      <w:r w:rsidR="00967EF7">
        <w:t>sanitarno-epidemiologicznymi</w:t>
      </w:r>
      <w:r w:rsidR="00825DD5" w:rsidRPr="00605B74">
        <w:t>.</w:t>
      </w:r>
      <w:r w:rsidRPr="00605B74" w:rsidDel="009244D8">
        <w:t xml:space="preserve"> </w:t>
      </w:r>
      <w:r w:rsidR="00FB74B4" w:rsidRPr="00605B74">
        <w:t xml:space="preserve"> </w:t>
      </w:r>
    </w:p>
    <w:p w14:paraId="47EC65A9" w14:textId="77777777" w:rsidR="006944AF" w:rsidRDefault="006944AF" w:rsidP="000A724C">
      <w:pPr>
        <w:jc w:val="center"/>
      </w:pPr>
    </w:p>
    <w:p w14:paraId="5304E906" w14:textId="6238CD59" w:rsidR="00EE2AAD" w:rsidRPr="001A153D" w:rsidRDefault="007101FA" w:rsidP="00E835B3">
      <w:pPr>
        <w:jc w:val="center"/>
      </w:pPr>
      <w:r>
        <w:t>§ 5</w:t>
      </w:r>
    </w:p>
    <w:p w14:paraId="7E6C62D8" w14:textId="490A7BE0" w:rsidR="00BF1986" w:rsidRPr="005B11FF" w:rsidRDefault="00BF1986" w:rsidP="00CE103B">
      <w:pPr>
        <w:numPr>
          <w:ilvl w:val="0"/>
          <w:numId w:val="2"/>
        </w:numPr>
        <w:ind w:left="426" w:hanging="426"/>
        <w:jc w:val="both"/>
      </w:pPr>
      <w:r w:rsidRPr="005B11FF">
        <w:t>W celu podjęcia przez pracodawcę stosownych działań w zakresie bezpieczeństwa i</w:t>
      </w:r>
      <w:r w:rsidR="000A724C">
        <w:t> </w:t>
      </w:r>
      <w:r w:rsidRPr="005B11FF">
        <w:t>higieny pracy (art. 207 w zw. z art. 211 pkt. 7 kodeksu pracy) z</w:t>
      </w:r>
      <w:r w:rsidR="00EE2AAD" w:rsidRPr="005B11FF">
        <w:t xml:space="preserve">obowiązuje się pracowników do niezwłocznego powiadomienia </w:t>
      </w:r>
      <w:r w:rsidR="00FF57DD" w:rsidRPr="005B11FF">
        <w:t xml:space="preserve">mailem lub telefonicznie </w:t>
      </w:r>
      <w:r w:rsidR="00F03340" w:rsidRPr="005B11FF">
        <w:t>bezpośredniego przełożonego</w:t>
      </w:r>
      <w:r w:rsidR="00EE2AAD" w:rsidRPr="005B11FF">
        <w:t>:</w:t>
      </w:r>
      <w:r w:rsidR="00F03340" w:rsidRPr="005B11FF">
        <w:t xml:space="preserve"> </w:t>
      </w:r>
    </w:p>
    <w:p w14:paraId="1F18E63E" w14:textId="77777777" w:rsidR="00945952" w:rsidRPr="000A724C" w:rsidRDefault="00945952" w:rsidP="00CE103B">
      <w:pPr>
        <w:numPr>
          <w:ilvl w:val="1"/>
          <w:numId w:val="2"/>
        </w:numPr>
        <w:ind w:left="851" w:hanging="425"/>
        <w:jc w:val="both"/>
        <w:rPr>
          <w:spacing w:val="-4"/>
        </w:rPr>
      </w:pPr>
      <w:r w:rsidRPr="000A724C">
        <w:rPr>
          <w:spacing w:val="-4"/>
        </w:rPr>
        <w:t>o wystąpieniu objawów wskazujących na możliwość zarażenia wirusem SARS-Co</w:t>
      </w:r>
      <w:r w:rsidR="00BC0875" w:rsidRPr="000A724C">
        <w:rPr>
          <w:spacing w:val="-4"/>
        </w:rPr>
        <w:t>V</w:t>
      </w:r>
      <w:r w:rsidRPr="000A724C">
        <w:rPr>
          <w:spacing w:val="-4"/>
        </w:rPr>
        <w:t>-2</w:t>
      </w:r>
      <w:r w:rsidR="006944AF" w:rsidRPr="000A724C">
        <w:rPr>
          <w:spacing w:val="-4"/>
        </w:rPr>
        <w:t>;</w:t>
      </w:r>
    </w:p>
    <w:p w14:paraId="1945900C" w14:textId="77777777" w:rsidR="00945952" w:rsidRPr="005B11FF" w:rsidRDefault="00945952" w:rsidP="00CE103B">
      <w:pPr>
        <w:numPr>
          <w:ilvl w:val="1"/>
          <w:numId w:val="2"/>
        </w:numPr>
        <w:ind w:left="851" w:hanging="425"/>
        <w:jc w:val="both"/>
      </w:pPr>
      <w:r w:rsidRPr="005B11FF">
        <w:t>o kontakcie z osobą u której potwierdzono zakażenie w</w:t>
      </w:r>
      <w:r w:rsidR="00737806" w:rsidRPr="005B11FF">
        <w:t>irusem (w przeciągu ostatnich 10</w:t>
      </w:r>
      <w:r w:rsidRPr="005B11FF">
        <w:t xml:space="preserve"> dni)</w:t>
      </w:r>
      <w:r w:rsidR="00737806" w:rsidRPr="005B11FF">
        <w:t>;</w:t>
      </w:r>
      <w:r w:rsidRPr="005B11FF">
        <w:t xml:space="preserve"> </w:t>
      </w:r>
    </w:p>
    <w:p w14:paraId="1CB3E6B1" w14:textId="77777777" w:rsidR="00EE2AAD" w:rsidRPr="005B11FF" w:rsidRDefault="00945952" w:rsidP="00CE103B">
      <w:pPr>
        <w:numPr>
          <w:ilvl w:val="1"/>
          <w:numId w:val="2"/>
        </w:numPr>
        <w:ind w:left="851" w:hanging="425"/>
        <w:jc w:val="both"/>
      </w:pPr>
      <w:r w:rsidRPr="005B11FF">
        <w:t xml:space="preserve">o </w:t>
      </w:r>
      <w:r w:rsidR="00EE2AAD" w:rsidRPr="005B11FF">
        <w:t>objęciu pracownika leczeni</w:t>
      </w:r>
      <w:r w:rsidR="00550E88" w:rsidRPr="005B11FF">
        <w:t>em</w:t>
      </w:r>
      <w:r w:rsidR="00EE2AAD" w:rsidRPr="005B11FF">
        <w:t xml:space="preserve"> zamkniętym;</w:t>
      </w:r>
    </w:p>
    <w:p w14:paraId="3CA5CEF8" w14:textId="77777777" w:rsidR="00EE2AAD" w:rsidRPr="005B11FF" w:rsidRDefault="00EE2AAD" w:rsidP="00CE103B">
      <w:pPr>
        <w:numPr>
          <w:ilvl w:val="1"/>
          <w:numId w:val="2"/>
        </w:numPr>
        <w:ind w:left="851" w:hanging="425"/>
        <w:jc w:val="both"/>
      </w:pPr>
      <w:r w:rsidRPr="005B11FF">
        <w:t xml:space="preserve">o objęciu pracownika kwarantanną </w:t>
      </w:r>
      <w:r w:rsidR="00667CD8">
        <w:t>lub izolacją</w:t>
      </w:r>
      <w:r w:rsidR="00A66424">
        <w:t>.</w:t>
      </w:r>
    </w:p>
    <w:p w14:paraId="4001E28D" w14:textId="38A14FE1" w:rsidR="006056BA" w:rsidRPr="006056BA" w:rsidRDefault="00737806" w:rsidP="00CE103B">
      <w:pPr>
        <w:numPr>
          <w:ilvl w:val="0"/>
          <w:numId w:val="2"/>
        </w:numPr>
        <w:ind w:left="426" w:hanging="426"/>
        <w:jc w:val="both"/>
      </w:pPr>
      <w:r w:rsidRPr="000D7C93">
        <w:t>Informacje</w:t>
      </w:r>
      <w:r w:rsidR="008F40F1" w:rsidRPr="000D7C93">
        <w:t xml:space="preserve">, o których mowa w </w:t>
      </w:r>
      <w:r w:rsidRPr="000D7C93">
        <w:t xml:space="preserve">ust. </w:t>
      </w:r>
      <w:r w:rsidR="00B52E63" w:rsidRPr="000D7C93">
        <w:t xml:space="preserve">1 </w:t>
      </w:r>
      <w:r w:rsidRPr="000D7C93">
        <w:t xml:space="preserve">bezpośredni przełożony zobowiązany jest przekazywać </w:t>
      </w:r>
      <w:r w:rsidR="00E4548E" w:rsidRPr="000D7C93">
        <w:t xml:space="preserve">niezwłocznie </w:t>
      </w:r>
      <w:r w:rsidR="004B4746" w:rsidRPr="000D7C93">
        <w:t xml:space="preserve">do Działu BHP </w:t>
      </w:r>
      <w:bookmarkStart w:id="2" w:name="_Hlk64549239"/>
      <w:r w:rsidR="004B4746" w:rsidRPr="000D7C93">
        <w:t>(</w:t>
      </w:r>
      <w:r w:rsidR="00623FC1" w:rsidRPr="00623FC1">
        <w:t>bhp@pwr.edu.pl</w:t>
      </w:r>
      <w:r w:rsidR="004B4746" w:rsidRPr="000D7C93">
        <w:t>)</w:t>
      </w:r>
      <w:bookmarkEnd w:id="2"/>
      <w:r w:rsidR="004D5384">
        <w:t>,</w:t>
      </w:r>
      <w:r w:rsidR="004B4746" w:rsidRPr="000D7C93">
        <w:t xml:space="preserve"> a </w:t>
      </w:r>
      <w:r w:rsidR="005B764F">
        <w:t>te</w:t>
      </w:r>
      <w:r w:rsidR="004D5384">
        <w:t>, o których mowa w</w:t>
      </w:r>
      <w:r w:rsidR="000A724C">
        <w:t> </w:t>
      </w:r>
      <w:r w:rsidR="004B4746" w:rsidRPr="000D7C93">
        <w:t>ust. 1 pkt 3</w:t>
      </w:r>
      <w:r w:rsidR="00671D13">
        <w:t xml:space="preserve"> i 4</w:t>
      </w:r>
      <w:r w:rsidR="004B4746" w:rsidRPr="000D7C93">
        <w:t xml:space="preserve"> dodatkowo </w:t>
      </w:r>
      <w:r w:rsidRPr="000D7C93">
        <w:t>do Działu Spraw Osobowych (</w:t>
      </w:r>
      <w:r w:rsidR="006056BA" w:rsidRPr="006056BA">
        <w:t>dso@pwr.edu.pl)</w:t>
      </w:r>
      <w:r w:rsidR="006056BA">
        <w:t>.</w:t>
      </w:r>
    </w:p>
    <w:p w14:paraId="235D08A0" w14:textId="1D0CDDFA" w:rsidR="008A431E" w:rsidRPr="005B11FF" w:rsidRDefault="008A431E" w:rsidP="00CE103B">
      <w:pPr>
        <w:numPr>
          <w:ilvl w:val="0"/>
          <w:numId w:val="2"/>
        </w:numPr>
        <w:ind w:left="426" w:hanging="426"/>
        <w:jc w:val="both"/>
      </w:pPr>
      <w:r w:rsidRPr="005B11FF">
        <w:t>Studenci i doktoranci,</w:t>
      </w:r>
      <w:r w:rsidR="00405E67" w:rsidRPr="00405E67">
        <w:t xml:space="preserve"> </w:t>
      </w:r>
      <w:r w:rsidR="00405E67" w:rsidRPr="00FF1916">
        <w:t xml:space="preserve">objęci leczeniem zamkniętym, kwarantanną lub izolacją z powodu </w:t>
      </w:r>
      <w:r w:rsidR="00405E67">
        <w:t xml:space="preserve">stwierdzenia bądź </w:t>
      </w:r>
      <w:r w:rsidR="00405E67" w:rsidRPr="00FF1916">
        <w:t>podejrzenia zakażeniem COVID-19</w:t>
      </w:r>
      <w:r w:rsidR="00405E67">
        <w:t>,</w:t>
      </w:r>
      <w:r w:rsidRPr="005B11FF">
        <w:t xml:space="preserve"> którzy w ciągu ostatnich 10 dni przebywali na terenie Uczelni zobowiązani są </w:t>
      </w:r>
      <w:r w:rsidR="00E4548E">
        <w:t xml:space="preserve">niezwłocznie </w:t>
      </w:r>
      <w:r w:rsidRPr="005B11FF">
        <w:t>przekazać na adres e-mail wskazany przez dziekanat informację:</w:t>
      </w:r>
    </w:p>
    <w:p w14:paraId="4320ADF4" w14:textId="77777777" w:rsidR="008A431E" w:rsidRPr="005B11FF" w:rsidRDefault="008A431E" w:rsidP="00CE103B">
      <w:pPr>
        <w:numPr>
          <w:ilvl w:val="1"/>
          <w:numId w:val="2"/>
        </w:numPr>
        <w:ind w:left="851" w:hanging="425"/>
        <w:jc w:val="both"/>
      </w:pPr>
      <w:r w:rsidRPr="005B11FF">
        <w:t>o objęciu leczeniem zamkniętym;</w:t>
      </w:r>
    </w:p>
    <w:p w14:paraId="57BE3C96" w14:textId="77777777" w:rsidR="008A431E" w:rsidRPr="005B11FF" w:rsidRDefault="008A431E" w:rsidP="00CE103B">
      <w:pPr>
        <w:numPr>
          <w:ilvl w:val="1"/>
          <w:numId w:val="2"/>
        </w:numPr>
        <w:ind w:left="851" w:hanging="425"/>
        <w:jc w:val="both"/>
      </w:pPr>
      <w:r w:rsidRPr="005B11FF">
        <w:t xml:space="preserve">o objęciu kwarantanną </w:t>
      </w:r>
      <w:r w:rsidR="006E6F41">
        <w:t>lub izolacją</w:t>
      </w:r>
      <w:r w:rsidR="00A66424">
        <w:t>.</w:t>
      </w:r>
    </w:p>
    <w:p w14:paraId="38272341" w14:textId="49EB3E81" w:rsidR="008A431E" w:rsidRPr="005B11FF" w:rsidRDefault="001B340B" w:rsidP="000A724C">
      <w:pPr>
        <w:ind w:left="426"/>
        <w:jc w:val="both"/>
      </w:pPr>
      <w:r w:rsidRPr="001B340B">
        <w:t>Opcjonalnie można podać numer prywatny w celu ułatwienia kontaktowania się ze</w:t>
      </w:r>
      <w:r w:rsidR="00171931">
        <w:t> </w:t>
      </w:r>
      <w:r w:rsidRPr="001B340B">
        <w:t>strony uprawnionych służb sanitarnych.</w:t>
      </w:r>
    </w:p>
    <w:p w14:paraId="50804982" w14:textId="6947F029" w:rsidR="00EE25AD" w:rsidRPr="005C616A" w:rsidRDefault="001B340B" w:rsidP="000A724C">
      <w:pPr>
        <w:ind w:left="426"/>
        <w:jc w:val="both"/>
      </w:pPr>
      <w:r>
        <w:lastRenderedPageBreak/>
        <w:t>Pracownik d</w:t>
      </w:r>
      <w:r w:rsidR="00EE25AD" w:rsidRPr="005B11FF">
        <w:t>ziekanat</w:t>
      </w:r>
      <w:r>
        <w:t>u</w:t>
      </w:r>
      <w:r w:rsidR="00EE25AD" w:rsidRPr="005B11FF">
        <w:t xml:space="preserve"> </w:t>
      </w:r>
      <w:r w:rsidRPr="005B11FF">
        <w:t xml:space="preserve">informację </w:t>
      </w:r>
      <w:r>
        <w:t xml:space="preserve">otrzymaną od studenta lub doktoranta </w:t>
      </w:r>
      <w:r w:rsidR="00EE25AD" w:rsidRPr="005B11FF">
        <w:t>przekazuj</w:t>
      </w:r>
      <w:r>
        <w:t>e</w:t>
      </w:r>
      <w:r w:rsidR="00EE25AD" w:rsidRPr="005B11FF">
        <w:t xml:space="preserve"> do</w:t>
      </w:r>
      <w:r w:rsidR="00171931">
        <w:t> </w:t>
      </w:r>
      <w:r w:rsidR="004D5447" w:rsidRPr="005B11FF">
        <w:t>Prorektora ds. Studenckich</w:t>
      </w:r>
      <w:r w:rsidR="00557554" w:rsidRPr="005B11FF">
        <w:t xml:space="preserve"> </w:t>
      </w:r>
      <w:r w:rsidR="00EE25AD" w:rsidRPr="005B11FF">
        <w:t>(</w:t>
      </w:r>
      <w:r w:rsidR="0085527A" w:rsidRPr="00623FC1">
        <w:t>prorektor.Gorski@pwr.edu.pl</w:t>
      </w:r>
      <w:r w:rsidR="00EE25AD" w:rsidRPr="005C616A">
        <w:t>)</w:t>
      </w:r>
      <w:r w:rsidR="00D76626" w:rsidRPr="00D76626">
        <w:t xml:space="preserve"> </w:t>
      </w:r>
      <w:r w:rsidR="00D76626">
        <w:t xml:space="preserve">oraz do Działu BHP </w:t>
      </w:r>
      <w:r w:rsidR="00CF5E53" w:rsidRPr="000D7C93">
        <w:t>(</w:t>
      </w:r>
      <w:r w:rsidR="00CF5E53" w:rsidRPr="00623FC1">
        <w:t>bhp@pwr.edu.pl</w:t>
      </w:r>
      <w:r w:rsidR="00CF5E53" w:rsidRPr="000D7C93">
        <w:t>)</w:t>
      </w:r>
      <w:r>
        <w:t xml:space="preserve"> </w:t>
      </w:r>
      <w:r w:rsidRPr="001B340B">
        <w:t>niezwłocznie, w sposób zapewniający ochronę i poufność tych informacji i nie może</w:t>
      </w:r>
      <w:r>
        <w:t xml:space="preserve"> ich</w:t>
      </w:r>
      <w:r w:rsidRPr="001B340B">
        <w:t xml:space="preserve"> wykorzystać w żadnych innych celach</w:t>
      </w:r>
      <w:r w:rsidR="00557554" w:rsidRPr="005C616A">
        <w:t>.</w:t>
      </w:r>
    </w:p>
    <w:p w14:paraId="6490D259" w14:textId="07D54FEE" w:rsidR="00D4271D" w:rsidRDefault="00D4271D" w:rsidP="00CE103B">
      <w:pPr>
        <w:numPr>
          <w:ilvl w:val="0"/>
          <w:numId w:val="2"/>
        </w:numPr>
        <w:ind w:left="426" w:hanging="426"/>
        <w:jc w:val="both"/>
      </w:pPr>
      <w:r w:rsidRPr="005C616A">
        <w:t>Procedur</w:t>
      </w:r>
      <w:r w:rsidR="00BF363B">
        <w:t>y</w:t>
      </w:r>
      <w:r w:rsidRPr="005C616A">
        <w:t xml:space="preserve"> postępowania na wypadek stwierdzenia zakażenia lub podejrzenia zakażenia </w:t>
      </w:r>
      <w:r w:rsidR="007C619C">
        <w:t xml:space="preserve">wirusem SARS-CoV-2 </w:t>
      </w:r>
      <w:r w:rsidRPr="005C616A">
        <w:t>wśród społeczności akademickiej Politechniki Wrocławskiej</w:t>
      </w:r>
      <w:r w:rsidR="00BF363B">
        <w:t xml:space="preserve"> określone są w Komunikatach Zespołu ds. SARS-CoV-2</w:t>
      </w:r>
      <w:r w:rsidRPr="00D502C5">
        <w:t>.</w:t>
      </w:r>
    </w:p>
    <w:p w14:paraId="78765C84" w14:textId="2EED05BB" w:rsidR="007101FA" w:rsidRDefault="007101FA" w:rsidP="005254CD">
      <w:pPr>
        <w:jc w:val="center"/>
      </w:pPr>
    </w:p>
    <w:p w14:paraId="00A1D400" w14:textId="7FE7BE24" w:rsidR="004B4746" w:rsidRPr="002A5C9D" w:rsidRDefault="004B4746" w:rsidP="004B4746">
      <w:pPr>
        <w:jc w:val="center"/>
      </w:pPr>
      <w:r w:rsidRPr="00D502C5">
        <w:t xml:space="preserve">§ </w:t>
      </w:r>
      <w:r w:rsidR="007101FA">
        <w:t>6</w:t>
      </w:r>
    </w:p>
    <w:p w14:paraId="3B3FAC6D" w14:textId="77777777" w:rsidR="00B47EA8" w:rsidRDefault="004B4746" w:rsidP="00F63DBC">
      <w:pPr>
        <w:jc w:val="both"/>
      </w:pPr>
      <w:r>
        <w:t>Trac</w:t>
      </w:r>
      <w:r w:rsidR="00B47EA8">
        <w:t>ą</w:t>
      </w:r>
      <w:r w:rsidRPr="005B11FF">
        <w:t xml:space="preserve"> moc</w:t>
      </w:r>
      <w:r w:rsidR="00B47EA8">
        <w:t>:</w:t>
      </w:r>
    </w:p>
    <w:p w14:paraId="5B4EBCB8" w14:textId="293A7AFA" w:rsidR="004B4746" w:rsidRDefault="004B4746" w:rsidP="00CE103B">
      <w:pPr>
        <w:pStyle w:val="Akapitzlist"/>
        <w:numPr>
          <w:ilvl w:val="0"/>
          <w:numId w:val="5"/>
        </w:numPr>
        <w:jc w:val="both"/>
      </w:pPr>
      <w:bookmarkStart w:id="3" w:name="_Hlk74651352"/>
      <w:r w:rsidRPr="005B11FF">
        <w:t xml:space="preserve">Zarządzenie Wewnętrzne </w:t>
      </w:r>
      <w:bookmarkEnd w:id="3"/>
      <w:r w:rsidR="002B4D45">
        <w:t>81</w:t>
      </w:r>
      <w:r w:rsidR="00B47EA8">
        <w:t xml:space="preserve">/2021 z dnia </w:t>
      </w:r>
      <w:r w:rsidR="002B4D45">
        <w:t xml:space="preserve">23 czerwca </w:t>
      </w:r>
      <w:r w:rsidR="00B47EA8">
        <w:t xml:space="preserve">2021 r. </w:t>
      </w:r>
      <w:r w:rsidR="00B47EA8" w:rsidRPr="00B47EA8">
        <w:rPr>
          <w:i/>
        </w:rPr>
        <w:t>w sprawie wytycznych w</w:t>
      </w:r>
      <w:r w:rsidR="005254CD">
        <w:rPr>
          <w:i/>
        </w:rPr>
        <w:t> </w:t>
      </w:r>
      <w:r w:rsidR="00B47EA8" w:rsidRPr="00B47EA8">
        <w:rPr>
          <w:i/>
        </w:rPr>
        <w:t>zakresie funkcjonowania Politechniki Wrocławskiej oraz organizacji zajęć dydaktycznych w semestrze letnim roku akademickiego 2020/2021 w związku z</w:t>
      </w:r>
      <w:r w:rsidR="005254CD">
        <w:rPr>
          <w:i/>
        </w:rPr>
        <w:t> </w:t>
      </w:r>
      <w:r w:rsidR="00B47EA8" w:rsidRPr="00B47EA8">
        <w:rPr>
          <w:i/>
        </w:rPr>
        <w:t>utrzymującym się stanem epidemii wirusa SARS-CoV-2</w:t>
      </w:r>
      <w:r w:rsidR="00B47EA8">
        <w:t>;</w:t>
      </w:r>
    </w:p>
    <w:p w14:paraId="4D34B670" w14:textId="731DF708" w:rsidR="00B47EA8" w:rsidRDefault="00B47EA8" w:rsidP="00CE103B">
      <w:pPr>
        <w:pStyle w:val="Akapitzlist"/>
        <w:numPr>
          <w:ilvl w:val="0"/>
          <w:numId w:val="5"/>
        </w:numPr>
        <w:jc w:val="both"/>
      </w:pPr>
      <w:r w:rsidRPr="005B11FF">
        <w:t xml:space="preserve">Zarządzenie Wewnętrzne </w:t>
      </w:r>
      <w:r w:rsidR="002B4D45">
        <w:t>88</w:t>
      </w:r>
      <w:r>
        <w:t>/2021 z dnia</w:t>
      </w:r>
      <w:r w:rsidR="002B4D45">
        <w:t xml:space="preserve"> 7 lipca</w:t>
      </w:r>
      <w:r>
        <w:t xml:space="preserve"> 2021 r. </w:t>
      </w:r>
      <w:r w:rsidRPr="00B47EA8">
        <w:rPr>
          <w:i/>
        </w:rPr>
        <w:t>zmien</w:t>
      </w:r>
      <w:r w:rsidR="002251D7">
        <w:rPr>
          <w:i/>
        </w:rPr>
        <w:t>iające Zarządzenie Wewnętrzne 81</w:t>
      </w:r>
      <w:r w:rsidRPr="00B47EA8">
        <w:rPr>
          <w:i/>
        </w:rPr>
        <w:t>/2021 w sprawie wytycznych w zakresie funkcjonowania Politechniki Wrocławskiej oraz organizacji zajęć dydaktycznych w semestrze letnim roku akademickiego 2020/2021 w związku z utrzymującym się stanem epidemii wirusa SARS-CoV-2</w:t>
      </w:r>
      <w:r>
        <w:t>.</w:t>
      </w:r>
    </w:p>
    <w:p w14:paraId="76AACBF0" w14:textId="77777777" w:rsidR="004B4746" w:rsidRDefault="004B4746" w:rsidP="004B4746">
      <w:pPr>
        <w:jc w:val="center"/>
      </w:pPr>
    </w:p>
    <w:p w14:paraId="115EAD7A" w14:textId="5AE47BD2" w:rsidR="004B4746" w:rsidRPr="002A5C9D" w:rsidRDefault="004B4746" w:rsidP="004B4746">
      <w:pPr>
        <w:jc w:val="center"/>
      </w:pPr>
      <w:r w:rsidRPr="00D502C5">
        <w:t xml:space="preserve">§ </w:t>
      </w:r>
      <w:r w:rsidR="005254CD">
        <w:t>7</w:t>
      </w:r>
    </w:p>
    <w:p w14:paraId="7831DB63" w14:textId="7F38927F" w:rsidR="005F5241" w:rsidRPr="003B28A7" w:rsidRDefault="004B4746" w:rsidP="003B28A7">
      <w:pPr>
        <w:jc w:val="both"/>
      </w:pPr>
      <w:r w:rsidRPr="005B11FF">
        <w:t>Zarządzenie wch</w:t>
      </w:r>
      <w:r w:rsidRPr="00667CD8">
        <w:t>odzi w życie z dnie</w:t>
      </w:r>
      <w:r w:rsidRPr="006E6F41">
        <w:t>m ogłoszenia.</w:t>
      </w:r>
    </w:p>
    <w:p w14:paraId="2777A393" w14:textId="77777777" w:rsidR="003B28A7" w:rsidRDefault="003B28A7" w:rsidP="005254CD">
      <w:pPr>
        <w:rPr>
          <w:lang w:val="de-DE"/>
        </w:rPr>
      </w:pPr>
    </w:p>
    <w:p w14:paraId="33CB152C" w14:textId="77777777" w:rsidR="003B28A7" w:rsidRDefault="003B28A7" w:rsidP="005254CD">
      <w:pPr>
        <w:rPr>
          <w:lang w:val="de-DE"/>
        </w:rPr>
      </w:pPr>
    </w:p>
    <w:p w14:paraId="10F7F980" w14:textId="77777777" w:rsidR="003B28A7" w:rsidRDefault="003B28A7" w:rsidP="005254CD">
      <w:pPr>
        <w:rPr>
          <w:lang w:val="de-DE"/>
        </w:rPr>
      </w:pPr>
    </w:p>
    <w:p w14:paraId="142B660A" w14:textId="77777777" w:rsidR="003B28A7" w:rsidRDefault="003B28A7" w:rsidP="005254CD">
      <w:pPr>
        <w:rPr>
          <w:lang w:val="de-DE"/>
        </w:rPr>
      </w:pPr>
    </w:p>
    <w:p w14:paraId="5FF64C7F" w14:textId="77777777" w:rsidR="003B28A7" w:rsidRDefault="003B28A7" w:rsidP="005254CD">
      <w:pPr>
        <w:rPr>
          <w:lang w:val="de-DE"/>
        </w:rPr>
      </w:pPr>
    </w:p>
    <w:p w14:paraId="06E18D31" w14:textId="77777777" w:rsidR="00492D1D" w:rsidRPr="00660AF6" w:rsidRDefault="00492D1D" w:rsidP="003B28A7">
      <w:pPr>
        <w:ind w:left="5664"/>
      </w:pPr>
      <w:r w:rsidRPr="00660AF6">
        <w:rPr>
          <w:lang w:val="de-DE"/>
        </w:rPr>
        <w:t>Pro</w:t>
      </w:r>
      <w:r w:rsidR="00516728" w:rsidRPr="00660AF6">
        <w:rPr>
          <w:lang w:val="de-DE"/>
        </w:rPr>
        <w:t xml:space="preserve">f. </w:t>
      </w:r>
      <w:proofErr w:type="spellStart"/>
      <w:r w:rsidR="00195B2A">
        <w:rPr>
          <w:lang w:val="de-DE"/>
        </w:rPr>
        <w:t>dr</w:t>
      </w:r>
      <w:proofErr w:type="spellEnd"/>
      <w:r w:rsidR="00195B2A">
        <w:rPr>
          <w:lang w:val="de-DE"/>
        </w:rPr>
        <w:t xml:space="preserve"> hab. </w:t>
      </w:r>
      <w:proofErr w:type="spellStart"/>
      <w:r w:rsidR="00195B2A">
        <w:rPr>
          <w:lang w:val="de-DE"/>
        </w:rPr>
        <w:t>inż</w:t>
      </w:r>
      <w:proofErr w:type="spellEnd"/>
      <w:r w:rsidR="00195B2A">
        <w:rPr>
          <w:lang w:val="de-DE"/>
        </w:rPr>
        <w:t xml:space="preserve">. </w:t>
      </w:r>
      <w:r w:rsidR="0046204D" w:rsidRPr="00660AF6">
        <w:t>Arkadiusz Wójs</w:t>
      </w:r>
    </w:p>
    <w:sectPr w:rsidR="00492D1D" w:rsidRPr="00660AF6" w:rsidSect="0098510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5B8E" w14:textId="77777777" w:rsidR="00D31D35" w:rsidRDefault="00D31D35">
      <w:r>
        <w:separator/>
      </w:r>
    </w:p>
  </w:endnote>
  <w:endnote w:type="continuationSeparator" w:id="0">
    <w:p w14:paraId="1DFFCD5F" w14:textId="77777777" w:rsidR="00D31D35" w:rsidRDefault="00D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31E3" w14:textId="77777777"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0C169" w14:textId="77777777"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689B" w14:textId="747204E5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251D7">
      <w:rPr>
        <w:noProof/>
        <w:sz w:val="18"/>
      </w:rPr>
      <w:t>4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251D7">
      <w:rPr>
        <w:noProof/>
        <w:sz w:val="18"/>
      </w:rPr>
      <w:t>4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163E" w14:textId="3F2E920A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251D7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251D7">
      <w:rPr>
        <w:noProof/>
        <w:sz w:val="18"/>
      </w:rPr>
      <w:t>4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A6CD" w14:textId="77777777" w:rsidR="00D31D35" w:rsidRDefault="00D31D35">
      <w:r>
        <w:separator/>
      </w:r>
    </w:p>
  </w:footnote>
  <w:footnote w:type="continuationSeparator" w:id="0">
    <w:p w14:paraId="08B0458E" w14:textId="77777777" w:rsidR="00D31D35" w:rsidRDefault="00D3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59A3" w14:textId="19536999" w:rsidR="00251DB4" w:rsidRDefault="00136E20" w:rsidP="000E572A">
    <w:pPr>
      <w:pStyle w:val="Nagwek"/>
      <w:jc w:val="center"/>
    </w:pPr>
    <w:r>
      <w:rPr>
        <w:noProof/>
      </w:rPr>
      <w:drawing>
        <wp:inline distT="0" distB="0" distL="0" distR="0" wp14:anchorId="3B618963" wp14:editId="53AFC633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F33"/>
    <w:multiLevelType w:val="hybridMultilevel"/>
    <w:tmpl w:val="E572D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9AE"/>
    <w:multiLevelType w:val="hybridMultilevel"/>
    <w:tmpl w:val="F4F4DE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7E3CBE"/>
    <w:multiLevelType w:val="hybridMultilevel"/>
    <w:tmpl w:val="E572D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C9E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3C30"/>
    <w:multiLevelType w:val="hybridMultilevel"/>
    <w:tmpl w:val="DF9AAC46"/>
    <w:lvl w:ilvl="0" w:tplc="ECD07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AF7A00"/>
    <w:multiLevelType w:val="hybridMultilevel"/>
    <w:tmpl w:val="288E2A4A"/>
    <w:lvl w:ilvl="0" w:tplc="7AB2716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2D365BE"/>
    <w:multiLevelType w:val="hybridMultilevel"/>
    <w:tmpl w:val="5C7214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16E33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1E9E"/>
    <w:rsid w:val="000049DC"/>
    <w:rsid w:val="00004E1B"/>
    <w:rsid w:val="0000738F"/>
    <w:rsid w:val="0000788D"/>
    <w:rsid w:val="00007CF3"/>
    <w:rsid w:val="00012909"/>
    <w:rsid w:val="000129C7"/>
    <w:rsid w:val="00012D30"/>
    <w:rsid w:val="00014F95"/>
    <w:rsid w:val="000165CF"/>
    <w:rsid w:val="00017188"/>
    <w:rsid w:val="000200C1"/>
    <w:rsid w:val="00020AF4"/>
    <w:rsid w:val="000234F1"/>
    <w:rsid w:val="00026303"/>
    <w:rsid w:val="00030493"/>
    <w:rsid w:val="00036084"/>
    <w:rsid w:val="00036D13"/>
    <w:rsid w:val="000420A5"/>
    <w:rsid w:val="00042507"/>
    <w:rsid w:val="0004259B"/>
    <w:rsid w:val="00042C37"/>
    <w:rsid w:val="00044DE4"/>
    <w:rsid w:val="00046DF5"/>
    <w:rsid w:val="000527CE"/>
    <w:rsid w:val="00070824"/>
    <w:rsid w:val="000724E8"/>
    <w:rsid w:val="00082365"/>
    <w:rsid w:val="000833A9"/>
    <w:rsid w:val="00087B18"/>
    <w:rsid w:val="00092A9B"/>
    <w:rsid w:val="00095894"/>
    <w:rsid w:val="00096AFE"/>
    <w:rsid w:val="000A1C52"/>
    <w:rsid w:val="000A724C"/>
    <w:rsid w:val="000B4514"/>
    <w:rsid w:val="000B5A75"/>
    <w:rsid w:val="000C15D0"/>
    <w:rsid w:val="000C3DAC"/>
    <w:rsid w:val="000D5221"/>
    <w:rsid w:val="000D7C93"/>
    <w:rsid w:val="000E077A"/>
    <w:rsid w:val="000E3D17"/>
    <w:rsid w:val="000E572A"/>
    <w:rsid w:val="000E677D"/>
    <w:rsid w:val="000E789D"/>
    <w:rsid w:val="000F4417"/>
    <w:rsid w:val="000F6B65"/>
    <w:rsid w:val="00103DF6"/>
    <w:rsid w:val="0010442D"/>
    <w:rsid w:val="001055BC"/>
    <w:rsid w:val="001102BD"/>
    <w:rsid w:val="001133A7"/>
    <w:rsid w:val="001141B6"/>
    <w:rsid w:val="00120524"/>
    <w:rsid w:val="0012093A"/>
    <w:rsid w:val="0012125F"/>
    <w:rsid w:val="00122175"/>
    <w:rsid w:val="0012446D"/>
    <w:rsid w:val="0013585F"/>
    <w:rsid w:val="00136E20"/>
    <w:rsid w:val="0014565B"/>
    <w:rsid w:val="00145B30"/>
    <w:rsid w:val="00151974"/>
    <w:rsid w:val="00155177"/>
    <w:rsid w:val="00155D7A"/>
    <w:rsid w:val="00164CA3"/>
    <w:rsid w:val="00167543"/>
    <w:rsid w:val="00171931"/>
    <w:rsid w:val="001728E8"/>
    <w:rsid w:val="0018206B"/>
    <w:rsid w:val="00182072"/>
    <w:rsid w:val="00185135"/>
    <w:rsid w:val="00185BC5"/>
    <w:rsid w:val="0019053E"/>
    <w:rsid w:val="0019126D"/>
    <w:rsid w:val="001929EB"/>
    <w:rsid w:val="0019380B"/>
    <w:rsid w:val="00193880"/>
    <w:rsid w:val="00195B2A"/>
    <w:rsid w:val="001969D0"/>
    <w:rsid w:val="00197762"/>
    <w:rsid w:val="00197962"/>
    <w:rsid w:val="001A153D"/>
    <w:rsid w:val="001A1E84"/>
    <w:rsid w:val="001B340B"/>
    <w:rsid w:val="001B5F13"/>
    <w:rsid w:val="001B6369"/>
    <w:rsid w:val="001C1E21"/>
    <w:rsid w:val="001C3DC2"/>
    <w:rsid w:val="001C4A6D"/>
    <w:rsid w:val="001C5BF0"/>
    <w:rsid w:val="001C74A3"/>
    <w:rsid w:val="001D07C3"/>
    <w:rsid w:val="001D2410"/>
    <w:rsid w:val="001D2524"/>
    <w:rsid w:val="001D3C4B"/>
    <w:rsid w:val="001E4A75"/>
    <w:rsid w:val="001E56DB"/>
    <w:rsid w:val="001E6617"/>
    <w:rsid w:val="001F3947"/>
    <w:rsid w:val="001F40C6"/>
    <w:rsid w:val="001F5645"/>
    <w:rsid w:val="001F692C"/>
    <w:rsid w:val="001F7FEE"/>
    <w:rsid w:val="00201DA5"/>
    <w:rsid w:val="00203802"/>
    <w:rsid w:val="00204CC7"/>
    <w:rsid w:val="00205C47"/>
    <w:rsid w:val="002108C2"/>
    <w:rsid w:val="00212E33"/>
    <w:rsid w:val="0021788A"/>
    <w:rsid w:val="0022402C"/>
    <w:rsid w:val="002250AD"/>
    <w:rsid w:val="002251D7"/>
    <w:rsid w:val="00241FA3"/>
    <w:rsid w:val="0024584C"/>
    <w:rsid w:val="0024662C"/>
    <w:rsid w:val="00246F7A"/>
    <w:rsid w:val="00250352"/>
    <w:rsid w:val="00251DB4"/>
    <w:rsid w:val="002565B0"/>
    <w:rsid w:val="00257877"/>
    <w:rsid w:val="00261A29"/>
    <w:rsid w:val="002642E5"/>
    <w:rsid w:val="002661B7"/>
    <w:rsid w:val="00267702"/>
    <w:rsid w:val="00274F59"/>
    <w:rsid w:val="002842F4"/>
    <w:rsid w:val="00284E9F"/>
    <w:rsid w:val="002851D0"/>
    <w:rsid w:val="00286865"/>
    <w:rsid w:val="00291491"/>
    <w:rsid w:val="002A0977"/>
    <w:rsid w:val="002A45A0"/>
    <w:rsid w:val="002A5C9D"/>
    <w:rsid w:val="002A7BBC"/>
    <w:rsid w:val="002B2D30"/>
    <w:rsid w:val="002B4D45"/>
    <w:rsid w:val="002B597D"/>
    <w:rsid w:val="002B5C4F"/>
    <w:rsid w:val="002C409D"/>
    <w:rsid w:val="002C4FC6"/>
    <w:rsid w:val="002C7E50"/>
    <w:rsid w:val="002D33BB"/>
    <w:rsid w:val="002E1FCB"/>
    <w:rsid w:val="002E593D"/>
    <w:rsid w:val="002E6C2E"/>
    <w:rsid w:val="002F0928"/>
    <w:rsid w:val="002F24A9"/>
    <w:rsid w:val="002F3D44"/>
    <w:rsid w:val="00307796"/>
    <w:rsid w:val="00311FEE"/>
    <w:rsid w:val="003123F2"/>
    <w:rsid w:val="00312B65"/>
    <w:rsid w:val="003134BA"/>
    <w:rsid w:val="00315ADD"/>
    <w:rsid w:val="003239B6"/>
    <w:rsid w:val="00331025"/>
    <w:rsid w:val="003325D4"/>
    <w:rsid w:val="00332F55"/>
    <w:rsid w:val="003345AA"/>
    <w:rsid w:val="003363C1"/>
    <w:rsid w:val="00342D01"/>
    <w:rsid w:val="00354019"/>
    <w:rsid w:val="003545EC"/>
    <w:rsid w:val="00355E99"/>
    <w:rsid w:val="0036267D"/>
    <w:rsid w:val="003678D6"/>
    <w:rsid w:val="003743C0"/>
    <w:rsid w:val="00376AAA"/>
    <w:rsid w:val="00380F13"/>
    <w:rsid w:val="003856B1"/>
    <w:rsid w:val="003856EB"/>
    <w:rsid w:val="00386630"/>
    <w:rsid w:val="00396CD2"/>
    <w:rsid w:val="003A006A"/>
    <w:rsid w:val="003A4EA6"/>
    <w:rsid w:val="003B28A7"/>
    <w:rsid w:val="003B6CAA"/>
    <w:rsid w:val="003C27E6"/>
    <w:rsid w:val="003C50C3"/>
    <w:rsid w:val="003C7325"/>
    <w:rsid w:val="003D2538"/>
    <w:rsid w:val="003D29A0"/>
    <w:rsid w:val="003D541D"/>
    <w:rsid w:val="003D6098"/>
    <w:rsid w:val="003D6114"/>
    <w:rsid w:val="003D72DA"/>
    <w:rsid w:val="003E184A"/>
    <w:rsid w:val="003F2F5A"/>
    <w:rsid w:val="003F456E"/>
    <w:rsid w:val="003F60A4"/>
    <w:rsid w:val="003F6861"/>
    <w:rsid w:val="00404494"/>
    <w:rsid w:val="00405E67"/>
    <w:rsid w:val="00413777"/>
    <w:rsid w:val="00424B1D"/>
    <w:rsid w:val="0042556B"/>
    <w:rsid w:val="00425CBB"/>
    <w:rsid w:val="00431CE3"/>
    <w:rsid w:val="00432334"/>
    <w:rsid w:val="00434985"/>
    <w:rsid w:val="004374C0"/>
    <w:rsid w:val="004416FD"/>
    <w:rsid w:val="00446E12"/>
    <w:rsid w:val="004541C6"/>
    <w:rsid w:val="00454315"/>
    <w:rsid w:val="00454B9F"/>
    <w:rsid w:val="00456598"/>
    <w:rsid w:val="0046204D"/>
    <w:rsid w:val="004639B7"/>
    <w:rsid w:val="00473C57"/>
    <w:rsid w:val="00473CF5"/>
    <w:rsid w:val="00476302"/>
    <w:rsid w:val="00480373"/>
    <w:rsid w:val="00484A19"/>
    <w:rsid w:val="0048571E"/>
    <w:rsid w:val="00492D1D"/>
    <w:rsid w:val="00493358"/>
    <w:rsid w:val="00493A22"/>
    <w:rsid w:val="00497B65"/>
    <w:rsid w:val="004A1838"/>
    <w:rsid w:val="004A1920"/>
    <w:rsid w:val="004A4C48"/>
    <w:rsid w:val="004B02CD"/>
    <w:rsid w:val="004B4746"/>
    <w:rsid w:val="004B6BEF"/>
    <w:rsid w:val="004C2744"/>
    <w:rsid w:val="004C4CB6"/>
    <w:rsid w:val="004D5384"/>
    <w:rsid w:val="004D5447"/>
    <w:rsid w:val="004D6700"/>
    <w:rsid w:val="004E2505"/>
    <w:rsid w:val="004F2B41"/>
    <w:rsid w:val="004F3135"/>
    <w:rsid w:val="004F4F40"/>
    <w:rsid w:val="005003BE"/>
    <w:rsid w:val="00504652"/>
    <w:rsid w:val="00504799"/>
    <w:rsid w:val="00506078"/>
    <w:rsid w:val="0050630E"/>
    <w:rsid w:val="00506C67"/>
    <w:rsid w:val="005127B1"/>
    <w:rsid w:val="00516728"/>
    <w:rsid w:val="00516F7D"/>
    <w:rsid w:val="0052390B"/>
    <w:rsid w:val="0052488D"/>
    <w:rsid w:val="005254CD"/>
    <w:rsid w:val="00525857"/>
    <w:rsid w:val="0052636F"/>
    <w:rsid w:val="0053115B"/>
    <w:rsid w:val="00532E64"/>
    <w:rsid w:val="00534A95"/>
    <w:rsid w:val="00547FA0"/>
    <w:rsid w:val="00547FBE"/>
    <w:rsid w:val="00550E88"/>
    <w:rsid w:val="005545A0"/>
    <w:rsid w:val="00555C27"/>
    <w:rsid w:val="00557554"/>
    <w:rsid w:val="00562212"/>
    <w:rsid w:val="00562548"/>
    <w:rsid w:val="005639F1"/>
    <w:rsid w:val="00563E12"/>
    <w:rsid w:val="0056593A"/>
    <w:rsid w:val="00565A59"/>
    <w:rsid w:val="00567689"/>
    <w:rsid w:val="00567F56"/>
    <w:rsid w:val="005713C5"/>
    <w:rsid w:val="00575227"/>
    <w:rsid w:val="00576C2D"/>
    <w:rsid w:val="00577A87"/>
    <w:rsid w:val="00580C19"/>
    <w:rsid w:val="005811FC"/>
    <w:rsid w:val="005820FE"/>
    <w:rsid w:val="00583D43"/>
    <w:rsid w:val="00584B96"/>
    <w:rsid w:val="00584D21"/>
    <w:rsid w:val="00591E0E"/>
    <w:rsid w:val="00592159"/>
    <w:rsid w:val="005A2E8A"/>
    <w:rsid w:val="005A622D"/>
    <w:rsid w:val="005B11FF"/>
    <w:rsid w:val="005B15B4"/>
    <w:rsid w:val="005B2F01"/>
    <w:rsid w:val="005B4A56"/>
    <w:rsid w:val="005B764F"/>
    <w:rsid w:val="005C102E"/>
    <w:rsid w:val="005C403F"/>
    <w:rsid w:val="005C46A0"/>
    <w:rsid w:val="005C616A"/>
    <w:rsid w:val="005D72E4"/>
    <w:rsid w:val="005E0B44"/>
    <w:rsid w:val="005E2118"/>
    <w:rsid w:val="005E79F9"/>
    <w:rsid w:val="005E7CCB"/>
    <w:rsid w:val="005F17D0"/>
    <w:rsid w:val="005F23A1"/>
    <w:rsid w:val="005F5241"/>
    <w:rsid w:val="005F6F14"/>
    <w:rsid w:val="0060131E"/>
    <w:rsid w:val="006038A2"/>
    <w:rsid w:val="006056BA"/>
    <w:rsid w:val="00605B74"/>
    <w:rsid w:val="00605F05"/>
    <w:rsid w:val="00610750"/>
    <w:rsid w:val="00620605"/>
    <w:rsid w:val="00623FC1"/>
    <w:rsid w:val="00626231"/>
    <w:rsid w:val="006263F0"/>
    <w:rsid w:val="00630391"/>
    <w:rsid w:val="00635CB3"/>
    <w:rsid w:val="00641169"/>
    <w:rsid w:val="00642CD8"/>
    <w:rsid w:val="006434B8"/>
    <w:rsid w:val="0064585A"/>
    <w:rsid w:val="006503AF"/>
    <w:rsid w:val="00652232"/>
    <w:rsid w:val="00660AF6"/>
    <w:rsid w:val="00667CD8"/>
    <w:rsid w:val="00671D13"/>
    <w:rsid w:val="00676310"/>
    <w:rsid w:val="00681C2E"/>
    <w:rsid w:val="006858EB"/>
    <w:rsid w:val="00694005"/>
    <w:rsid w:val="006944AF"/>
    <w:rsid w:val="00697DE8"/>
    <w:rsid w:val="006A62A2"/>
    <w:rsid w:val="006B0954"/>
    <w:rsid w:val="006B319A"/>
    <w:rsid w:val="006C0645"/>
    <w:rsid w:val="006C0F98"/>
    <w:rsid w:val="006C1930"/>
    <w:rsid w:val="006C21B6"/>
    <w:rsid w:val="006C726D"/>
    <w:rsid w:val="006E263E"/>
    <w:rsid w:val="006E396A"/>
    <w:rsid w:val="006E55A2"/>
    <w:rsid w:val="006E6F41"/>
    <w:rsid w:val="006E7CEF"/>
    <w:rsid w:val="006F1F90"/>
    <w:rsid w:val="006F6558"/>
    <w:rsid w:val="006F6B34"/>
    <w:rsid w:val="006F6D11"/>
    <w:rsid w:val="007101FA"/>
    <w:rsid w:val="00712738"/>
    <w:rsid w:val="007143E5"/>
    <w:rsid w:val="00721E50"/>
    <w:rsid w:val="00722F60"/>
    <w:rsid w:val="00723C3C"/>
    <w:rsid w:val="00723C79"/>
    <w:rsid w:val="00724944"/>
    <w:rsid w:val="007249F1"/>
    <w:rsid w:val="00724C0A"/>
    <w:rsid w:val="00731AB7"/>
    <w:rsid w:val="00733972"/>
    <w:rsid w:val="00737674"/>
    <w:rsid w:val="00737806"/>
    <w:rsid w:val="00743AFC"/>
    <w:rsid w:val="00743ED9"/>
    <w:rsid w:val="0074708E"/>
    <w:rsid w:val="00754E55"/>
    <w:rsid w:val="007562DC"/>
    <w:rsid w:val="0075730A"/>
    <w:rsid w:val="0076057F"/>
    <w:rsid w:val="00760B37"/>
    <w:rsid w:val="007641D8"/>
    <w:rsid w:val="00765C1D"/>
    <w:rsid w:val="00767B60"/>
    <w:rsid w:val="007708D3"/>
    <w:rsid w:val="00771D15"/>
    <w:rsid w:val="00776FD1"/>
    <w:rsid w:val="0079245B"/>
    <w:rsid w:val="00793D01"/>
    <w:rsid w:val="00797FC1"/>
    <w:rsid w:val="007A14BC"/>
    <w:rsid w:val="007A28C8"/>
    <w:rsid w:val="007A60B0"/>
    <w:rsid w:val="007A631B"/>
    <w:rsid w:val="007A727E"/>
    <w:rsid w:val="007B27D3"/>
    <w:rsid w:val="007B45D4"/>
    <w:rsid w:val="007B64A7"/>
    <w:rsid w:val="007C45DE"/>
    <w:rsid w:val="007C619C"/>
    <w:rsid w:val="007C749C"/>
    <w:rsid w:val="007D1853"/>
    <w:rsid w:val="007D31DA"/>
    <w:rsid w:val="007D56E5"/>
    <w:rsid w:val="007D6130"/>
    <w:rsid w:val="007D751A"/>
    <w:rsid w:val="007E0C09"/>
    <w:rsid w:val="007E254C"/>
    <w:rsid w:val="007E3F06"/>
    <w:rsid w:val="007E43E5"/>
    <w:rsid w:val="007E5A93"/>
    <w:rsid w:val="007F364B"/>
    <w:rsid w:val="007F554A"/>
    <w:rsid w:val="007F5F7D"/>
    <w:rsid w:val="007F764A"/>
    <w:rsid w:val="007F772F"/>
    <w:rsid w:val="00801041"/>
    <w:rsid w:val="00803FD7"/>
    <w:rsid w:val="00807246"/>
    <w:rsid w:val="008079A0"/>
    <w:rsid w:val="008145E7"/>
    <w:rsid w:val="00815D2E"/>
    <w:rsid w:val="00821A0B"/>
    <w:rsid w:val="008233C8"/>
    <w:rsid w:val="00825DD5"/>
    <w:rsid w:val="00826268"/>
    <w:rsid w:val="00827800"/>
    <w:rsid w:val="00832AB7"/>
    <w:rsid w:val="0083637C"/>
    <w:rsid w:val="00837B71"/>
    <w:rsid w:val="00841807"/>
    <w:rsid w:val="00853C9E"/>
    <w:rsid w:val="00854291"/>
    <w:rsid w:val="0085527A"/>
    <w:rsid w:val="00862FE8"/>
    <w:rsid w:val="00865738"/>
    <w:rsid w:val="00865B02"/>
    <w:rsid w:val="0086655C"/>
    <w:rsid w:val="00870B7E"/>
    <w:rsid w:val="00893852"/>
    <w:rsid w:val="008948B5"/>
    <w:rsid w:val="008A19B2"/>
    <w:rsid w:val="008A2702"/>
    <w:rsid w:val="008A3A87"/>
    <w:rsid w:val="008A431E"/>
    <w:rsid w:val="008A7CA5"/>
    <w:rsid w:val="008B0A20"/>
    <w:rsid w:val="008B138E"/>
    <w:rsid w:val="008B3971"/>
    <w:rsid w:val="008B5B7E"/>
    <w:rsid w:val="008B6ED0"/>
    <w:rsid w:val="008B772D"/>
    <w:rsid w:val="008B7A2C"/>
    <w:rsid w:val="008C0703"/>
    <w:rsid w:val="008C0865"/>
    <w:rsid w:val="008D4C93"/>
    <w:rsid w:val="008E0DC3"/>
    <w:rsid w:val="008E68D6"/>
    <w:rsid w:val="008F3AEA"/>
    <w:rsid w:val="008F40F1"/>
    <w:rsid w:val="008F57C8"/>
    <w:rsid w:val="00903EC4"/>
    <w:rsid w:val="00905462"/>
    <w:rsid w:val="00905562"/>
    <w:rsid w:val="009127D6"/>
    <w:rsid w:val="00913238"/>
    <w:rsid w:val="0091386B"/>
    <w:rsid w:val="00913982"/>
    <w:rsid w:val="00917B8E"/>
    <w:rsid w:val="00917DB3"/>
    <w:rsid w:val="0092013A"/>
    <w:rsid w:val="00920417"/>
    <w:rsid w:val="00920755"/>
    <w:rsid w:val="00924133"/>
    <w:rsid w:val="009244D8"/>
    <w:rsid w:val="00924DE6"/>
    <w:rsid w:val="00926204"/>
    <w:rsid w:val="00941EAB"/>
    <w:rsid w:val="00945952"/>
    <w:rsid w:val="00946376"/>
    <w:rsid w:val="00947C87"/>
    <w:rsid w:val="00951FCE"/>
    <w:rsid w:val="0095591D"/>
    <w:rsid w:val="00961688"/>
    <w:rsid w:val="009625AA"/>
    <w:rsid w:val="009636F0"/>
    <w:rsid w:val="00963FFF"/>
    <w:rsid w:val="00966373"/>
    <w:rsid w:val="00967225"/>
    <w:rsid w:val="00967EF7"/>
    <w:rsid w:val="0097596D"/>
    <w:rsid w:val="009766C3"/>
    <w:rsid w:val="00981D54"/>
    <w:rsid w:val="00982B42"/>
    <w:rsid w:val="0098510D"/>
    <w:rsid w:val="009949A3"/>
    <w:rsid w:val="009959C4"/>
    <w:rsid w:val="009A08DA"/>
    <w:rsid w:val="009A21F4"/>
    <w:rsid w:val="009A26CF"/>
    <w:rsid w:val="009A5E60"/>
    <w:rsid w:val="009B51CE"/>
    <w:rsid w:val="009B68B3"/>
    <w:rsid w:val="009B6DE0"/>
    <w:rsid w:val="009B72D6"/>
    <w:rsid w:val="009C216F"/>
    <w:rsid w:val="009C2FF9"/>
    <w:rsid w:val="009C5AD2"/>
    <w:rsid w:val="009D39E9"/>
    <w:rsid w:val="009D42DB"/>
    <w:rsid w:val="009E2158"/>
    <w:rsid w:val="009F1A83"/>
    <w:rsid w:val="00A0210F"/>
    <w:rsid w:val="00A03DD1"/>
    <w:rsid w:val="00A07D45"/>
    <w:rsid w:val="00A145EB"/>
    <w:rsid w:val="00A20695"/>
    <w:rsid w:val="00A21ED5"/>
    <w:rsid w:val="00A24219"/>
    <w:rsid w:val="00A3044F"/>
    <w:rsid w:val="00A32311"/>
    <w:rsid w:val="00A32C7A"/>
    <w:rsid w:val="00A3395D"/>
    <w:rsid w:val="00A447AA"/>
    <w:rsid w:val="00A5138D"/>
    <w:rsid w:val="00A540F0"/>
    <w:rsid w:val="00A5700D"/>
    <w:rsid w:val="00A62360"/>
    <w:rsid w:val="00A642E8"/>
    <w:rsid w:val="00A65EA0"/>
    <w:rsid w:val="00A66424"/>
    <w:rsid w:val="00A67C0D"/>
    <w:rsid w:val="00A7023E"/>
    <w:rsid w:val="00A741F7"/>
    <w:rsid w:val="00A76B89"/>
    <w:rsid w:val="00A80934"/>
    <w:rsid w:val="00A9066E"/>
    <w:rsid w:val="00A92B5F"/>
    <w:rsid w:val="00A937FB"/>
    <w:rsid w:val="00A96E18"/>
    <w:rsid w:val="00A97B89"/>
    <w:rsid w:val="00AA140C"/>
    <w:rsid w:val="00AA245B"/>
    <w:rsid w:val="00AA3B28"/>
    <w:rsid w:val="00AA4DD8"/>
    <w:rsid w:val="00AA7A9D"/>
    <w:rsid w:val="00AB3901"/>
    <w:rsid w:val="00AB5EA3"/>
    <w:rsid w:val="00AB75F3"/>
    <w:rsid w:val="00AB7AAF"/>
    <w:rsid w:val="00AB7DE0"/>
    <w:rsid w:val="00AC2A7C"/>
    <w:rsid w:val="00AC2D05"/>
    <w:rsid w:val="00AC3E86"/>
    <w:rsid w:val="00AD6A4E"/>
    <w:rsid w:val="00AE77AA"/>
    <w:rsid w:val="00AF04ED"/>
    <w:rsid w:val="00AF2DE5"/>
    <w:rsid w:val="00AF784F"/>
    <w:rsid w:val="00B010B5"/>
    <w:rsid w:val="00B01CA6"/>
    <w:rsid w:val="00B06423"/>
    <w:rsid w:val="00B11662"/>
    <w:rsid w:val="00B13501"/>
    <w:rsid w:val="00B14564"/>
    <w:rsid w:val="00B21029"/>
    <w:rsid w:val="00B21227"/>
    <w:rsid w:val="00B22C75"/>
    <w:rsid w:val="00B23B2E"/>
    <w:rsid w:val="00B263AB"/>
    <w:rsid w:val="00B26A51"/>
    <w:rsid w:val="00B323EE"/>
    <w:rsid w:val="00B43663"/>
    <w:rsid w:val="00B43E1A"/>
    <w:rsid w:val="00B45583"/>
    <w:rsid w:val="00B47EA8"/>
    <w:rsid w:val="00B51367"/>
    <w:rsid w:val="00B514EF"/>
    <w:rsid w:val="00B52E63"/>
    <w:rsid w:val="00B55AE1"/>
    <w:rsid w:val="00B6092C"/>
    <w:rsid w:val="00B61732"/>
    <w:rsid w:val="00B71B5E"/>
    <w:rsid w:val="00B72DCD"/>
    <w:rsid w:val="00B74831"/>
    <w:rsid w:val="00B760F7"/>
    <w:rsid w:val="00B76A03"/>
    <w:rsid w:val="00B77506"/>
    <w:rsid w:val="00B80D16"/>
    <w:rsid w:val="00B82D93"/>
    <w:rsid w:val="00B83750"/>
    <w:rsid w:val="00B94721"/>
    <w:rsid w:val="00BA3540"/>
    <w:rsid w:val="00BC0875"/>
    <w:rsid w:val="00BC18FD"/>
    <w:rsid w:val="00BC47F8"/>
    <w:rsid w:val="00BC59DA"/>
    <w:rsid w:val="00BD324C"/>
    <w:rsid w:val="00BD39F5"/>
    <w:rsid w:val="00BD5A5F"/>
    <w:rsid w:val="00BD6EBD"/>
    <w:rsid w:val="00BD7A1D"/>
    <w:rsid w:val="00BE31C3"/>
    <w:rsid w:val="00BE4F92"/>
    <w:rsid w:val="00BE53C5"/>
    <w:rsid w:val="00BF0366"/>
    <w:rsid w:val="00BF1986"/>
    <w:rsid w:val="00BF28CC"/>
    <w:rsid w:val="00BF32BB"/>
    <w:rsid w:val="00BF363B"/>
    <w:rsid w:val="00BF448F"/>
    <w:rsid w:val="00BF456C"/>
    <w:rsid w:val="00BF66C8"/>
    <w:rsid w:val="00BF752E"/>
    <w:rsid w:val="00C117FE"/>
    <w:rsid w:val="00C1344B"/>
    <w:rsid w:val="00C23739"/>
    <w:rsid w:val="00C279EA"/>
    <w:rsid w:val="00C30650"/>
    <w:rsid w:val="00C404D2"/>
    <w:rsid w:val="00C43F3A"/>
    <w:rsid w:val="00C45D8F"/>
    <w:rsid w:val="00C45F34"/>
    <w:rsid w:val="00C50A0A"/>
    <w:rsid w:val="00C52B3C"/>
    <w:rsid w:val="00C53114"/>
    <w:rsid w:val="00C533DF"/>
    <w:rsid w:val="00C5371A"/>
    <w:rsid w:val="00C54BB5"/>
    <w:rsid w:val="00C5794E"/>
    <w:rsid w:val="00C6121F"/>
    <w:rsid w:val="00C61912"/>
    <w:rsid w:val="00C65C44"/>
    <w:rsid w:val="00C70CB1"/>
    <w:rsid w:val="00C71BDB"/>
    <w:rsid w:val="00C73E9F"/>
    <w:rsid w:val="00C741C2"/>
    <w:rsid w:val="00C8434E"/>
    <w:rsid w:val="00C84670"/>
    <w:rsid w:val="00C846F8"/>
    <w:rsid w:val="00C84B4E"/>
    <w:rsid w:val="00C904EB"/>
    <w:rsid w:val="00C934D2"/>
    <w:rsid w:val="00CA0C15"/>
    <w:rsid w:val="00CA3AE8"/>
    <w:rsid w:val="00CA4734"/>
    <w:rsid w:val="00CB035F"/>
    <w:rsid w:val="00CB09BE"/>
    <w:rsid w:val="00CB1117"/>
    <w:rsid w:val="00CC07A4"/>
    <w:rsid w:val="00CC2FD2"/>
    <w:rsid w:val="00CC3374"/>
    <w:rsid w:val="00CC6305"/>
    <w:rsid w:val="00CD11EA"/>
    <w:rsid w:val="00CD21CA"/>
    <w:rsid w:val="00CD76EC"/>
    <w:rsid w:val="00CD7800"/>
    <w:rsid w:val="00CE103B"/>
    <w:rsid w:val="00CE131A"/>
    <w:rsid w:val="00CE703F"/>
    <w:rsid w:val="00CF518A"/>
    <w:rsid w:val="00CF5E53"/>
    <w:rsid w:val="00D011D5"/>
    <w:rsid w:val="00D04245"/>
    <w:rsid w:val="00D1169B"/>
    <w:rsid w:val="00D14719"/>
    <w:rsid w:val="00D163D5"/>
    <w:rsid w:val="00D2393E"/>
    <w:rsid w:val="00D31972"/>
    <w:rsid w:val="00D31D35"/>
    <w:rsid w:val="00D34B25"/>
    <w:rsid w:val="00D3532B"/>
    <w:rsid w:val="00D405B6"/>
    <w:rsid w:val="00D4271D"/>
    <w:rsid w:val="00D42F3F"/>
    <w:rsid w:val="00D43B0E"/>
    <w:rsid w:val="00D44CE5"/>
    <w:rsid w:val="00D502C5"/>
    <w:rsid w:val="00D51517"/>
    <w:rsid w:val="00D5451D"/>
    <w:rsid w:val="00D567F2"/>
    <w:rsid w:val="00D56A3A"/>
    <w:rsid w:val="00D6069A"/>
    <w:rsid w:val="00D61436"/>
    <w:rsid w:val="00D629AC"/>
    <w:rsid w:val="00D65051"/>
    <w:rsid w:val="00D6756A"/>
    <w:rsid w:val="00D6789C"/>
    <w:rsid w:val="00D70024"/>
    <w:rsid w:val="00D72A9D"/>
    <w:rsid w:val="00D73F73"/>
    <w:rsid w:val="00D76626"/>
    <w:rsid w:val="00D77C08"/>
    <w:rsid w:val="00D77CE1"/>
    <w:rsid w:val="00D82B2C"/>
    <w:rsid w:val="00D853B0"/>
    <w:rsid w:val="00D914B7"/>
    <w:rsid w:val="00D92FDE"/>
    <w:rsid w:val="00D97DBF"/>
    <w:rsid w:val="00DA0C57"/>
    <w:rsid w:val="00DA2B79"/>
    <w:rsid w:val="00DA58E9"/>
    <w:rsid w:val="00DA5A91"/>
    <w:rsid w:val="00DA6C7D"/>
    <w:rsid w:val="00DA6E44"/>
    <w:rsid w:val="00DB2365"/>
    <w:rsid w:val="00DB27C9"/>
    <w:rsid w:val="00DC05E0"/>
    <w:rsid w:val="00DC38D7"/>
    <w:rsid w:val="00DC6A04"/>
    <w:rsid w:val="00DD2572"/>
    <w:rsid w:val="00DD2785"/>
    <w:rsid w:val="00DD3FA5"/>
    <w:rsid w:val="00DD4491"/>
    <w:rsid w:val="00DD4694"/>
    <w:rsid w:val="00DE52DA"/>
    <w:rsid w:val="00DE6D33"/>
    <w:rsid w:val="00DF01A4"/>
    <w:rsid w:val="00DF0D57"/>
    <w:rsid w:val="00E02893"/>
    <w:rsid w:val="00E06BFD"/>
    <w:rsid w:val="00E20052"/>
    <w:rsid w:val="00E27F64"/>
    <w:rsid w:val="00E34277"/>
    <w:rsid w:val="00E34644"/>
    <w:rsid w:val="00E34B72"/>
    <w:rsid w:val="00E35FA4"/>
    <w:rsid w:val="00E37784"/>
    <w:rsid w:val="00E43E42"/>
    <w:rsid w:val="00E4548E"/>
    <w:rsid w:val="00E52335"/>
    <w:rsid w:val="00E52A90"/>
    <w:rsid w:val="00E62832"/>
    <w:rsid w:val="00E67F58"/>
    <w:rsid w:val="00E7043D"/>
    <w:rsid w:val="00E7751A"/>
    <w:rsid w:val="00E80AF7"/>
    <w:rsid w:val="00E835B3"/>
    <w:rsid w:val="00E84C27"/>
    <w:rsid w:val="00E84DF5"/>
    <w:rsid w:val="00E902DF"/>
    <w:rsid w:val="00E9134E"/>
    <w:rsid w:val="00E92F19"/>
    <w:rsid w:val="00E96AFB"/>
    <w:rsid w:val="00EA2930"/>
    <w:rsid w:val="00EA41C1"/>
    <w:rsid w:val="00EB36B6"/>
    <w:rsid w:val="00EC1258"/>
    <w:rsid w:val="00EC223C"/>
    <w:rsid w:val="00EC44D6"/>
    <w:rsid w:val="00EC58DA"/>
    <w:rsid w:val="00ED0080"/>
    <w:rsid w:val="00ED028E"/>
    <w:rsid w:val="00ED3739"/>
    <w:rsid w:val="00ED3CD2"/>
    <w:rsid w:val="00EE0646"/>
    <w:rsid w:val="00EE25AD"/>
    <w:rsid w:val="00EE2AAD"/>
    <w:rsid w:val="00EF0DD1"/>
    <w:rsid w:val="00EF1EC3"/>
    <w:rsid w:val="00EF5949"/>
    <w:rsid w:val="00EF5C48"/>
    <w:rsid w:val="00F026B9"/>
    <w:rsid w:val="00F02FD0"/>
    <w:rsid w:val="00F03340"/>
    <w:rsid w:val="00F3022B"/>
    <w:rsid w:val="00F32E55"/>
    <w:rsid w:val="00F354E7"/>
    <w:rsid w:val="00F35AC4"/>
    <w:rsid w:val="00F37254"/>
    <w:rsid w:val="00F43BAD"/>
    <w:rsid w:val="00F456C9"/>
    <w:rsid w:val="00F50CB6"/>
    <w:rsid w:val="00F530F6"/>
    <w:rsid w:val="00F54193"/>
    <w:rsid w:val="00F55CBE"/>
    <w:rsid w:val="00F60D6A"/>
    <w:rsid w:val="00F63DBC"/>
    <w:rsid w:val="00F64F9C"/>
    <w:rsid w:val="00F665FF"/>
    <w:rsid w:val="00F66FDD"/>
    <w:rsid w:val="00F70236"/>
    <w:rsid w:val="00F71A00"/>
    <w:rsid w:val="00F73E70"/>
    <w:rsid w:val="00F81B95"/>
    <w:rsid w:val="00F81C0F"/>
    <w:rsid w:val="00F8601F"/>
    <w:rsid w:val="00F8753A"/>
    <w:rsid w:val="00F91FAA"/>
    <w:rsid w:val="00F932E6"/>
    <w:rsid w:val="00FA320A"/>
    <w:rsid w:val="00FA61DF"/>
    <w:rsid w:val="00FB140C"/>
    <w:rsid w:val="00FB200A"/>
    <w:rsid w:val="00FB5D51"/>
    <w:rsid w:val="00FB7451"/>
    <w:rsid w:val="00FB74B4"/>
    <w:rsid w:val="00FC1075"/>
    <w:rsid w:val="00FC3654"/>
    <w:rsid w:val="00FC382A"/>
    <w:rsid w:val="00FD26C8"/>
    <w:rsid w:val="00FD4160"/>
    <w:rsid w:val="00FD45D1"/>
    <w:rsid w:val="00FE0FAF"/>
    <w:rsid w:val="00FE2560"/>
    <w:rsid w:val="00FE7CB3"/>
    <w:rsid w:val="00FF0BC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C54F7"/>
  <w15:docId w15:val="{16C4DAD2-D198-40A7-BBB9-85697EC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B01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CA6"/>
    <w:rPr>
      <w:rFonts w:ascii="Tahoma" w:hAnsi="Tahoma" w:cs="Tahoma"/>
      <w:sz w:val="16"/>
      <w:szCs w:val="16"/>
    </w:rPr>
  </w:style>
  <w:style w:type="character" w:styleId="Hipercze">
    <w:name w:val="Hyperlink"/>
    <w:rsid w:val="00E902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02DF"/>
    <w:rPr>
      <w:color w:val="605E5C"/>
      <w:shd w:val="clear" w:color="auto" w:fill="E1DFDD"/>
    </w:rPr>
  </w:style>
  <w:style w:type="character" w:styleId="UyteHipercze">
    <w:name w:val="FollowedHyperlink"/>
    <w:rsid w:val="00E902DF"/>
    <w:rPr>
      <w:color w:val="954F72"/>
      <w:u w:val="single"/>
    </w:rPr>
  </w:style>
  <w:style w:type="character" w:styleId="Odwoaniedokomentarza">
    <w:name w:val="annotation reference"/>
    <w:rsid w:val="00AC2D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D05"/>
  </w:style>
  <w:style w:type="paragraph" w:styleId="Tematkomentarza">
    <w:name w:val="annotation subject"/>
    <w:basedOn w:val="Tekstkomentarza"/>
    <w:next w:val="Tekstkomentarza"/>
    <w:link w:val="TematkomentarzaZnak"/>
    <w:rsid w:val="00AC2D05"/>
    <w:rPr>
      <w:b/>
      <w:bCs/>
    </w:rPr>
  </w:style>
  <w:style w:type="character" w:customStyle="1" w:styleId="TematkomentarzaZnak">
    <w:name w:val="Temat komentarza Znak"/>
    <w:link w:val="Tematkomentarza"/>
    <w:rsid w:val="00AC2D05"/>
    <w:rPr>
      <w:b/>
      <w:bCs/>
    </w:rPr>
  </w:style>
  <w:style w:type="paragraph" w:styleId="NormalnyWeb">
    <w:name w:val="Normal (Web)"/>
    <w:basedOn w:val="Normalny"/>
    <w:uiPriority w:val="99"/>
    <w:unhideWhenUsed/>
    <w:rsid w:val="0076057F"/>
    <w:pPr>
      <w:spacing w:before="100" w:beforeAutospacing="1" w:after="100" w:afterAutospacing="1"/>
    </w:pPr>
    <w:rPr>
      <w:noProof/>
    </w:rPr>
  </w:style>
  <w:style w:type="paragraph" w:styleId="Poprawka">
    <w:name w:val="Revision"/>
    <w:hidden/>
    <w:uiPriority w:val="99"/>
    <w:semiHidden/>
    <w:rsid w:val="007C6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6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42F3-2E48-49E3-BB4E-2AD875D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10593</CharactersWithSpaces>
  <SharedDoc>false</SharedDoc>
  <HLinks>
    <vt:vector size="18" baseType="variant">
      <vt:variant>
        <vt:i4>3866653</vt:i4>
      </vt:variant>
      <vt:variant>
        <vt:i4>6</vt:i4>
      </vt:variant>
      <vt:variant>
        <vt:i4>0</vt:i4>
      </vt:variant>
      <vt:variant>
        <vt:i4>5</vt:i4>
      </vt:variant>
      <vt:variant>
        <vt:lpwstr>mailto:bhp@pwr.edu.pl)-</vt:lpwstr>
      </vt:variant>
      <vt:variant>
        <vt:lpwstr/>
      </vt:variant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mailto:prorektor.Gorski@pwr.edu.pl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mailto:bhp@pwr.edu.pl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Iwona Fengler</cp:lastModifiedBy>
  <cp:revision>4</cp:revision>
  <cp:lastPrinted>2021-09-13T08:51:00Z</cp:lastPrinted>
  <dcterms:created xsi:type="dcterms:W3CDTF">2021-09-24T12:14:00Z</dcterms:created>
  <dcterms:modified xsi:type="dcterms:W3CDTF">2021-09-24T13:17:00Z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